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687" w:rsidRDefault="00026687" w:rsidP="002145BA">
      <w:pPr>
        <w:pStyle w:val="Title"/>
        <w:rPr>
          <w:rFonts w:ascii="Arial" w:hAnsi="Arial" w:cs="Arial"/>
          <w:sz w:val="50"/>
          <w:szCs w:val="50"/>
        </w:rPr>
      </w:pPr>
      <w:bookmarkStart w:id="0" w:name="_GoBack"/>
      <w:bookmarkEnd w:id="0"/>
      <w:r w:rsidRPr="00026687">
        <w:rPr>
          <w:rFonts w:ascii="Arial" w:hAnsi="Arial" w:cs="Arial"/>
          <w:sz w:val="50"/>
          <w:szCs w:val="50"/>
        </w:rPr>
        <w:t xml:space="preserve">Disability Academy Module 15 </w:t>
      </w:r>
    </w:p>
    <w:p w:rsidR="002145BA" w:rsidRDefault="00026687" w:rsidP="002145BA">
      <w:pPr>
        <w:pStyle w:val="Title"/>
        <w:rPr>
          <w:rFonts w:ascii="Arial" w:hAnsi="Arial" w:cs="Arial"/>
          <w:sz w:val="50"/>
          <w:szCs w:val="50"/>
        </w:rPr>
      </w:pPr>
      <w:r w:rsidRPr="00026687">
        <w:rPr>
          <w:rFonts w:ascii="Arial" w:hAnsi="Arial" w:cs="Arial"/>
          <w:sz w:val="50"/>
          <w:szCs w:val="50"/>
        </w:rPr>
        <w:t>Appendix IV: Assistive Technology</w:t>
      </w:r>
    </w:p>
    <w:p w:rsidR="002145BA" w:rsidRPr="002145BA" w:rsidRDefault="002145BA" w:rsidP="002145BA"/>
    <w:p w:rsidR="00026687" w:rsidRDefault="00026687" w:rsidP="002145BA">
      <w:pPr>
        <w:pStyle w:val="Heading1"/>
        <w:spacing w:before="0" w:line="240" w:lineRule="auto"/>
        <w:rPr>
          <w:rFonts w:ascii="Arial" w:hAnsi="Arial" w:cs="Arial"/>
        </w:rPr>
      </w:pPr>
      <w:r>
        <w:rPr>
          <w:rFonts w:ascii="Arial" w:hAnsi="Arial" w:cs="Arial"/>
        </w:rPr>
        <w:t>Slide 1</w:t>
      </w:r>
    </w:p>
    <w:p w:rsidR="001438E9" w:rsidRPr="001438E9" w:rsidRDefault="001438E9" w:rsidP="002145BA">
      <w:pPr>
        <w:spacing w:after="0" w:line="240" w:lineRule="auto"/>
      </w:pPr>
      <w:r w:rsidRPr="001438E9">
        <w:t>Disability Academy Module 15</w:t>
      </w:r>
    </w:p>
    <w:p w:rsidR="001438E9" w:rsidRDefault="001438E9" w:rsidP="002145BA">
      <w:pPr>
        <w:spacing w:after="0" w:line="240" w:lineRule="auto"/>
      </w:pPr>
      <w:r w:rsidRPr="001438E9">
        <w:t>Appendix 4 Assistive Technology</w:t>
      </w:r>
    </w:p>
    <w:p w:rsidR="002145BA" w:rsidRPr="001438E9"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2</w:t>
      </w:r>
    </w:p>
    <w:p w:rsidR="002145BA" w:rsidRDefault="002145BA" w:rsidP="002145BA">
      <w:pPr>
        <w:spacing w:after="0" w:line="240" w:lineRule="auto"/>
      </w:pPr>
      <w:r w:rsidRPr="002145BA">
        <w:t>Assistive technology consists of different categories depending on the level of complexity</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3</w:t>
      </w:r>
    </w:p>
    <w:p w:rsidR="002145BA" w:rsidRPr="002145BA" w:rsidRDefault="002145BA" w:rsidP="002145BA">
      <w:pPr>
        <w:spacing w:after="0" w:line="240" w:lineRule="auto"/>
      </w:pPr>
      <w:r w:rsidRPr="002145BA">
        <w:t>First, what is assistive technology</w:t>
      </w:r>
    </w:p>
    <w:p w:rsidR="002145BA" w:rsidRPr="002145BA" w:rsidRDefault="002145BA" w:rsidP="002145BA">
      <w:pPr>
        <w:spacing w:after="0" w:line="240" w:lineRule="auto"/>
      </w:pPr>
      <w:r w:rsidRPr="002145BA">
        <w:t>The Individuals with Disabilities Education Act (IDEA) of 2004 states: An assistive technology device is defined as “any item, piece of equipment, or product system, whether acquired commercially off the shelf, modified, or customized, that is used to increase, maintain, or improve functional capabilities of a child with a disability</w:t>
      </w:r>
    </w:p>
    <w:p w:rsidR="002145BA" w:rsidRDefault="002145BA" w:rsidP="002145BA">
      <w:pPr>
        <w:spacing w:after="0" w:line="240" w:lineRule="auto"/>
      </w:pPr>
      <w:r w:rsidRPr="002145BA">
        <w:t>The resource link is from Early Childhood Technical Assistance Center</w:t>
      </w:r>
    </w:p>
    <w:p w:rsid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sidRPr="002145BA">
        <w:rPr>
          <w:rFonts w:ascii="Arial" w:hAnsi="Arial" w:cs="Arial"/>
        </w:rPr>
        <w:t>Slide 4</w:t>
      </w:r>
    </w:p>
    <w:p w:rsidR="002145BA" w:rsidRDefault="002145BA" w:rsidP="002145BA">
      <w:pPr>
        <w:pStyle w:val="NormalWeb"/>
        <w:spacing w:before="0" w:beforeAutospacing="0" w:after="0" w:afterAutospacing="0"/>
      </w:pPr>
      <w:r>
        <w:rPr>
          <w:rFonts w:asciiTheme="minorHAnsi" w:eastAsiaTheme="minorEastAsia" w:hAnsi="Calibri" w:cstheme="minorBidi"/>
          <w:color w:val="000000" w:themeColor="text1"/>
          <w:kern w:val="24"/>
        </w:rPr>
        <w:t xml:space="preserve">The following are definitions from the ADA National Network. </w:t>
      </w:r>
    </w:p>
    <w:p w:rsidR="002145BA" w:rsidRDefault="002145BA" w:rsidP="002145BA">
      <w:pPr>
        <w:pStyle w:val="NormalWeb"/>
        <w:spacing w:before="0" w:beforeAutospacing="0" w:after="0" w:afterAutospacing="0"/>
      </w:pPr>
      <w:r>
        <w:rPr>
          <w:rFonts w:ascii="Arial" w:eastAsiaTheme="minorEastAsia" w:hAnsi="Arial" w:cs="Arial"/>
          <w:b/>
          <w:bCs/>
          <w:color w:val="000000" w:themeColor="text1"/>
          <w:kern w:val="24"/>
        </w:rPr>
        <w:t>Accessible information technology</w:t>
      </w:r>
      <w:r>
        <w:rPr>
          <w:rFonts w:ascii="Arial" w:eastAsiaTheme="minorEastAsia" w:hAnsi="Arial" w:cs="Arial"/>
          <w:color w:val="000000" w:themeColor="text1"/>
          <w:kern w:val="24"/>
        </w:rPr>
        <w:t xml:space="preserve"> – Technology that can be used by people with a wide range of abilities and disabilities. It incorporates the principles of universal design, whereby each user </w:t>
      </w:r>
      <w:proofErr w:type="gramStart"/>
      <w:r>
        <w:rPr>
          <w:rFonts w:ascii="Arial" w:eastAsiaTheme="minorEastAsia" w:hAnsi="Arial" w:cs="Arial"/>
          <w:color w:val="000000" w:themeColor="text1"/>
          <w:kern w:val="24"/>
        </w:rPr>
        <w:t>is able to</w:t>
      </w:r>
      <w:proofErr w:type="gramEnd"/>
      <w:r>
        <w:rPr>
          <w:rFonts w:ascii="Arial" w:eastAsiaTheme="minorEastAsia" w:hAnsi="Arial" w:cs="Arial"/>
          <w:color w:val="000000" w:themeColor="text1"/>
          <w:kern w:val="24"/>
        </w:rPr>
        <w:t xml:space="preserve"> interact with the technology in ways that work best for him or her.</w:t>
      </w:r>
    </w:p>
    <w:p w:rsidR="002145BA" w:rsidRDefault="002145BA" w:rsidP="002145BA">
      <w:pPr>
        <w:pStyle w:val="NormalWeb"/>
        <w:spacing w:before="0" w:beforeAutospacing="0" w:after="0" w:afterAutospacing="0"/>
      </w:pPr>
      <w:r>
        <w:rPr>
          <w:rFonts w:ascii="Arial" w:eastAsiaTheme="minorEastAsia" w:hAnsi="Arial" w:cs="Arial"/>
          <w:b/>
          <w:bCs/>
          <w:color w:val="000000" w:themeColor="text1"/>
          <w:kern w:val="24"/>
        </w:rPr>
        <w:t>Adaptive technology</w:t>
      </w:r>
      <w:r>
        <w:rPr>
          <w:rFonts w:ascii="Arial" w:eastAsiaTheme="minorEastAsia" w:hAnsi="Arial" w:cs="Arial"/>
          <w:color w:val="000000" w:themeColor="text1"/>
          <w:kern w:val="24"/>
        </w:rPr>
        <w:t xml:space="preserve"> – Name for products which help people who cannot use regular versions of products, primarily people with physical disabilities such as limitations to vision, hearing, and mobility. </w:t>
      </w:r>
    </w:p>
    <w:p w:rsidR="002145BA" w:rsidRDefault="002145BA" w:rsidP="002145BA">
      <w:pPr>
        <w:pStyle w:val="NormalWeb"/>
        <w:spacing w:before="0" w:beforeAutospacing="0" w:after="0" w:afterAutospacing="0"/>
        <w:contextualSpacing/>
        <w:rPr>
          <w:rFonts w:ascii="Arial" w:eastAsiaTheme="minorEastAsia" w:hAnsi="Arial" w:cs="Arial"/>
          <w:color w:val="000000" w:themeColor="text1"/>
          <w:kern w:val="24"/>
        </w:rPr>
      </w:pPr>
      <w:r>
        <w:rPr>
          <w:rFonts w:ascii="Arial" w:eastAsiaTheme="minorEastAsia" w:hAnsi="Arial" w:cs="Arial"/>
          <w:b/>
          <w:bCs/>
          <w:color w:val="000000" w:themeColor="text1"/>
          <w:kern w:val="24"/>
        </w:rPr>
        <w:t>Assistive technology (for short AT) </w:t>
      </w:r>
      <w:r>
        <w:rPr>
          <w:rFonts w:ascii="Arial" w:eastAsiaTheme="minorEastAsia" w:hAnsi="Arial" w:cs="Arial"/>
          <w:color w:val="000000" w:themeColor="text1"/>
          <w:kern w:val="24"/>
        </w:rPr>
        <w:t>– Any item, piece of equipment, or product system that is used to increase, maintain, or improve functional capabilities of individuals with disabilities. Examples include message boards, screen readers, refreshable Braille displays, keyboard and mouse modifications, and head pointers.</w:t>
      </w:r>
    </w:p>
    <w:p w:rsidR="002145BA" w:rsidRDefault="002145BA" w:rsidP="002145BA">
      <w:pPr>
        <w:pStyle w:val="NormalWeb"/>
        <w:spacing w:before="0" w:beforeAutospacing="0" w:after="0" w:afterAutospacing="0"/>
        <w:contextualSpacing/>
      </w:pPr>
    </w:p>
    <w:p w:rsidR="00026687" w:rsidRDefault="00026687" w:rsidP="002145BA">
      <w:pPr>
        <w:pStyle w:val="Heading1"/>
        <w:spacing w:before="0" w:line="240" w:lineRule="auto"/>
        <w:contextualSpacing/>
        <w:rPr>
          <w:rFonts w:ascii="Arial" w:hAnsi="Arial" w:cs="Arial"/>
        </w:rPr>
      </w:pPr>
      <w:r>
        <w:rPr>
          <w:rFonts w:ascii="Arial" w:hAnsi="Arial" w:cs="Arial"/>
        </w:rPr>
        <w:t>Slide 5</w:t>
      </w:r>
    </w:p>
    <w:p w:rsidR="002145BA" w:rsidRDefault="002145BA" w:rsidP="002145BA">
      <w:pPr>
        <w:pStyle w:val="NormalWeb"/>
        <w:spacing w:before="0" w:beforeAutospacing="0" w:after="0" w:afterAutospacing="0"/>
        <w:contextualSpacing/>
      </w:pPr>
      <w:r>
        <w:rPr>
          <w:rFonts w:ascii="Arial" w:eastAsiaTheme="minorEastAsia" w:hAnsi="Arial" w:cs="Arial"/>
          <w:color w:val="000000" w:themeColor="text1"/>
          <w:kern w:val="24"/>
        </w:rPr>
        <w:t>There are three types of assistive technology</w:t>
      </w:r>
    </w:p>
    <w:p w:rsidR="002145BA" w:rsidRDefault="002145BA" w:rsidP="002145BA">
      <w:pPr>
        <w:pStyle w:val="NormalWeb"/>
        <w:spacing w:before="0" w:beforeAutospacing="0" w:after="0" w:afterAutospacing="0"/>
        <w:contextualSpacing/>
      </w:pPr>
      <w:r>
        <w:rPr>
          <w:rFonts w:ascii="Arial" w:eastAsiaTheme="minorEastAsia" w:hAnsi="Arial" w:cs="Arial"/>
          <w:color w:val="000000" w:themeColor="text1"/>
          <w:kern w:val="24"/>
        </w:rPr>
        <w:t>Low or no tech</w:t>
      </w:r>
    </w:p>
    <w:p w:rsidR="002145BA" w:rsidRDefault="002145BA" w:rsidP="002145BA">
      <w:pPr>
        <w:pStyle w:val="NormalWeb"/>
        <w:spacing w:before="0" w:beforeAutospacing="0" w:after="0" w:afterAutospacing="0"/>
        <w:contextualSpacing/>
      </w:pPr>
      <w:r>
        <w:rPr>
          <w:rFonts w:ascii="Arial" w:eastAsiaTheme="minorEastAsia" w:hAnsi="Arial" w:cs="Arial"/>
          <w:color w:val="000000" w:themeColor="text1"/>
          <w:kern w:val="24"/>
        </w:rPr>
        <w:t>Mid tech</w:t>
      </w:r>
    </w:p>
    <w:p w:rsidR="002145BA" w:rsidRDefault="002145BA" w:rsidP="002145BA">
      <w:pPr>
        <w:pStyle w:val="NormalWeb"/>
        <w:spacing w:before="0" w:beforeAutospacing="0" w:after="0" w:afterAutospacing="0"/>
        <w:contextualSpacing/>
        <w:rPr>
          <w:rFonts w:ascii="Arial" w:eastAsiaTheme="minorEastAsia" w:hAnsi="Arial" w:cs="Arial"/>
          <w:color w:val="000000" w:themeColor="text1"/>
          <w:kern w:val="24"/>
        </w:rPr>
      </w:pPr>
      <w:r>
        <w:rPr>
          <w:rFonts w:ascii="Arial" w:eastAsiaTheme="minorEastAsia" w:hAnsi="Arial" w:cs="Arial"/>
          <w:color w:val="000000" w:themeColor="text1"/>
          <w:kern w:val="24"/>
        </w:rPr>
        <w:t>And high tech</w:t>
      </w:r>
    </w:p>
    <w:p w:rsidR="002145BA" w:rsidRDefault="002145BA" w:rsidP="002145BA">
      <w:pPr>
        <w:pStyle w:val="NormalWeb"/>
        <w:spacing w:before="0" w:beforeAutospacing="0" w:after="0" w:afterAutospacing="0"/>
        <w:contextualSpacing/>
      </w:pPr>
    </w:p>
    <w:p w:rsidR="00026687" w:rsidRDefault="00026687" w:rsidP="002145BA">
      <w:pPr>
        <w:pStyle w:val="Heading1"/>
        <w:spacing w:before="0" w:line="240" w:lineRule="auto"/>
        <w:contextualSpacing/>
        <w:rPr>
          <w:rFonts w:ascii="Arial" w:hAnsi="Arial" w:cs="Arial"/>
        </w:rPr>
      </w:pPr>
      <w:r>
        <w:rPr>
          <w:rFonts w:ascii="Arial" w:hAnsi="Arial" w:cs="Arial"/>
        </w:rPr>
        <w:t>Slide 6</w:t>
      </w:r>
    </w:p>
    <w:p w:rsidR="002145BA" w:rsidRPr="002145BA" w:rsidRDefault="002145BA" w:rsidP="002145BA">
      <w:pPr>
        <w:spacing w:after="0" w:line="240" w:lineRule="auto"/>
        <w:contextualSpacing/>
      </w:pPr>
      <w:r w:rsidRPr="002145BA">
        <w:t xml:space="preserve">No or </w:t>
      </w:r>
      <w:proofErr w:type="gramStart"/>
      <w:r w:rsidRPr="002145BA">
        <w:t>low tech</w:t>
      </w:r>
      <w:proofErr w:type="gramEnd"/>
      <w:r w:rsidRPr="002145BA">
        <w:t xml:space="preserve"> assistive technology is the most common form of assistive technology. These devices or equipment are usually simple, don’t plug in, are less expensive, and do not have complex or mechanical features. They are commonly easily found in the user’s familiar living or work space. </w:t>
      </w:r>
    </w:p>
    <w:p w:rsidR="00026687" w:rsidRDefault="00026687" w:rsidP="002145BA">
      <w:pPr>
        <w:pStyle w:val="Heading1"/>
        <w:spacing w:before="0" w:line="240" w:lineRule="auto"/>
        <w:contextualSpacing/>
        <w:rPr>
          <w:rFonts w:ascii="Arial" w:hAnsi="Arial" w:cs="Arial"/>
        </w:rPr>
      </w:pPr>
      <w:r>
        <w:rPr>
          <w:rFonts w:ascii="Arial" w:hAnsi="Arial" w:cs="Arial"/>
        </w:rPr>
        <w:lastRenderedPageBreak/>
        <w:t>Slide 7</w:t>
      </w:r>
    </w:p>
    <w:p w:rsidR="002145BA" w:rsidRPr="002145BA" w:rsidRDefault="002145BA" w:rsidP="002145BA">
      <w:pPr>
        <w:pStyle w:val="NormalWeb"/>
        <w:spacing w:before="0" w:beforeAutospacing="0" w:after="0" w:afterAutospacing="0"/>
        <w:contextualSpacing/>
        <w:rPr>
          <w:rFonts w:ascii="Arial" w:hAnsi="Arial" w:cs="Arial"/>
        </w:rPr>
      </w:pPr>
      <w:r w:rsidRPr="002145BA">
        <w:rPr>
          <w:rFonts w:ascii="Arial" w:eastAsiaTheme="minorEastAsia" w:hAnsi="Arial" w:cs="Arial"/>
          <w:color w:val="000000" w:themeColor="text1"/>
          <w:kern w:val="24"/>
        </w:rPr>
        <w:t>Examples of no tech or low tech include</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Graphic organizer</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Visual schedules</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Adapted pencil (weighted, fat, skinny, triangular, golf etc.)</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Adaptive paper (graph, special spacing or textur</w:t>
      </w:r>
      <w:r w:rsidR="001F2D2A">
        <w:rPr>
          <w:rFonts w:ascii="Arial" w:eastAsia="Calibri" w:hAnsi="Arial" w:cs="Calibri"/>
          <w:color w:val="000000" w:themeColor="text1"/>
          <w:kern w:val="24"/>
        </w:rPr>
        <w:t>e</w:t>
      </w:r>
      <w:r>
        <w:rPr>
          <w:rFonts w:ascii="Arial" w:eastAsia="Calibri" w:hAnsi="Arial" w:cs="Calibri"/>
          <w:color w:val="000000" w:themeColor="text1"/>
          <w:kern w:val="24"/>
        </w:rPr>
        <w:t>)</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 xml:space="preserve">Pencil grip </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 xml:space="preserve">Adapted eraser </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 xml:space="preserve">Slant board </w:t>
      </w:r>
    </w:p>
    <w:p w:rsidR="002145BA" w:rsidRDefault="002145BA" w:rsidP="002145BA">
      <w:pPr>
        <w:pStyle w:val="NormalWeb"/>
        <w:spacing w:before="0" w:beforeAutospacing="0" w:after="0" w:afterAutospacing="0"/>
        <w:contextualSpacing/>
      </w:pPr>
      <w:r>
        <w:rPr>
          <w:rFonts w:ascii="Arial" w:eastAsia="Calibri" w:hAnsi="Arial" w:cs="Calibri"/>
          <w:color w:val="000000" w:themeColor="text1"/>
          <w:kern w:val="24"/>
        </w:rPr>
        <w:t>S</w:t>
      </w:r>
      <w:r>
        <w:rPr>
          <w:rFonts w:ascii="Arial" w:eastAsiaTheme="minorEastAsia" w:hAnsi="Arial" w:cs="Calibri"/>
          <w:color w:val="000000" w:themeColor="text1"/>
          <w:kern w:val="24"/>
        </w:rPr>
        <w:t xml:space="preserve">ticky notes </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Highlighter</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 xml:space="preserve">Squishy ball or sensory input </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Tactile ruler</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Velcro</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Page protector or colored transparency</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Binder clip (for grip for turning pages)</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Jumbo anythin</w:t>
      </w:r>
      <w:r w:rsidR="001F2D2A">
        <w:rPr>
          <w:rFonts w:ascii="Arial" w:eastAsiaTheme="minorEastAsia" w:hAnsi="Arial" w:cs="Calibri"/>
          <w:color w:val="000000" w:themeColor="text1"/>
          <w:kern w:val="24"/>
        </w:rPr>
        <w:t>g</w:t>
      </w:r>
    </w:p>
    <w:p w:rsidR="002145BA" w:rsidRDefault="002145BA" w:rsidP="002145BA">
      <w:pPr>
        <w:pStyle w:val="NormalWeb"/>
        <w:spacing w:before="0" w:beforeAutospacing="0" w:after="0" w:afterAutospacing="0"/>
        <w:contextualSpacing/>
      </w:pPr>
      <w:r>
        <w:rPr>
          <w:rFonts w:ascii="Arial" w:eastAsiaTheme="minorEastAsia" w:hAnsi="Arial" w:cs="Calibri"/>
          <w:color w:val="000000" w:themeColor="text1"/>
          <w:kern w:val="24"/>
        </w:rPr>
        <w:t>Manipulatives</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8</w:t>
      </w:r>
    </w:p>
    <w:p w:rsidR="002145BA" w:rsidRDefault="002145BA" w:rsidP="002145BA">
      <w:pPr>
        <w:pStyle w:val="NormalWeb"/>
        <w:spacing w:before="0" w:beforeAutospacing="0" w:after="0" w:afterAutospacing="0"/>
        <w:rPr>
          <w:rFonts w:ascii="Arial" w:eastAsia="Calibri" w:hAnsi="Arial" w:cs="Calibri"/>
          <w:color w:val="000000" w:themeColor="text1"/>
          <w:kern w:val="24"/>
        </w:rPr>
      </w:pPr>
      <w:r>
        <w:rPr>
          <w:rFonts w:ascii="Arial" w:eastAsia="Calibri" w:hAnsi="Arial" w:cs="Calibri"/>
          <w:color w:val="000000" w:themeColor="text1"/>
          <w:kern w:val="24"/>
        </w:rPr>
        <w:t xml:space="preserve">Mid Tech Assistive Technology is not as complex or expensive as the </w:t>
      </w:r>
      <w:proofErr w:type="gramStart"/>
      <w:r>
        <w:rPr>
          <w:rFonts w:ascii="Arial" w:eastAsia="Calibri" w:hAnsi="Arial" w:cs="Calibri"/>
          <w:color w:val="000000" w:themeColor="text1"/>
          <w:kern w:val="24"/>
        </w:rPr>
        <w:t>high tech</w:t>
      </w:r>
      <w:proofErr w:type="gramEnd"/>
      <w:r>
        <w:rPr>
          <w:rFonts w:ascii="Arial" w:eastAsia="Calibri" w:hAnsi="Arial" w:cs="Calibri"/>
          <w:color w:val="000000" w:themeColor="text1"/>
          <w:kern w:val="24"/>
        </w:rPr>
        <w:t xml:space="preserve"> solutions. Although some training may be required, Mid Tech AT includes simple battery-powered items without computerized parts. </w:t>
      </w:r>
    </w:p>
    <w:p w:rsidR="002145BA" w:rsidRDefault="002145BA" w:rsidP="002145BA">
      <w:pPr>
        <w:pStyle w:val="NormalWeb"/>
        <w:spacing w:before="0" w:beforeAutospacing="0" w:after="0" w:afterAutospacing="0"/>
      </w:pPr>
    </w:p>
    <w:p w:rsidR="00026687" w:rsidRDefault="00026687" w:rsidP="002145BA">
      <w:pPr>
        <w:pStyle w:val="Heading1"/>
        <w:spacing w:before="0" w:line="240" w:lineRule="auto"/>
        <w:rPr>
          <w:rFonts w:ascii="Arial" w:hAnsi="Arial" w:cs="Arial"/>
        </w:rPr>
      </w:pPr>
      <w:r>
        <w:rPr>
          <w:rFonts w:ascii="Arial" w:hAnsi="Arial" w:cs="Arial"/>
        </w:rPr>
        <w:t>Slide 9</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Examples of mid tech include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Electrical device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Screen magnifier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Audio book</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Adapted cd player</w:t>
      </w:r>
      <w:r w:rsidR="00D91770">
        <w:rPr>
          <w:rFonts w:ascii="Arial" w:eastAsia="Calibri" w:hAnsi="Arial" w:cs="Arial"/>
          <w:color w:val="000000" w:themeColor="text1"/>
          <w:kern w:val="24"/>
        </w:rPr>
        <w:t xml:space="preserve"> or </w:t>
      </w:r>
      <w:r>
        <w:rPr>
          <w:rFonts w:ascii="Arial" w:eastAsia="Calibri" w:hAnsi="Arial" w:cs="Arial"/>
          <w:color w:val="000000" w:themeColor="text1"/>
          <w:kern w:val="24"/>
        </w:rPr>
        <w:t>music player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Voice amplification</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Scooter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Gait trainer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Wheelchair</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Braille translation software</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Switch adapted games or toys</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 xml:space="preserve">Closed Caption Televisions </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 xml:space="preserve">Adapted seating </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Adapted keyboard or mouse</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Calculator</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Electronic speller or dictionary</w:t>
      </w:r>
    </w:p>
    <w:p w:rsidR="002145BA" w:rsidRDefault="003B2D95" w:rsidP="002145BA">
      <w:pPr>
        <w:pStyle w:val="NormalWeb"/>
        <w:spacing w:before="0" w:beforeAutospacing="0" w:after="0" w:afterAutospacing="0"/>
      </w:pPr>
      <w:r>
        <w:rPr>
          <w:rFonts w:ascii="Arial" w:eastAsiaTheme="minorEastAsia" w:hAnsi="Arial" w:cs="Arial"/>
          <w:color w:val="000000" w:themeColor="text1"/>
          <w:kern w:val="24"/>
        </w:rPr>
        <w:t xml:space="preserve">And </w:t>
      </w:r>
      <w:r w:rsidR="002145BA">
        <w:rPr>
          <w:rFonts w:ascii="Arial" w:eastAsiaTheme="minorEastAsia" w:hAnsi="Arial" w:cs="Arial"/>
          <w:color w:val="000000" w:themeColor="text1"/>
          <w:kern w:val="24"/>
        </w:rPr>
        <w:t>Word prediction software</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10</w:t>
      </w:r>
    </w:p>
    <w:p w:rsidR="002145BA" w:rsidRDefault="002145BA" w:rsidP="002145BA">
      <w:pPr>
        <w:pStyle w:val="NormalWeb"/>
        <w:spacing w:before="0" w:beforeAutospacing="0" w:after="0" w:afterAutospacing="0"/>
      </w:pPr>
      <w:r>
        <w:rPr>
          <w:rFonts w:ascii="Arial" w:eastAsia="Calibri" w:hAnsi="Arial" w:cs="Calibri"/>
          <w:color w:val="000000" w:themeColor="text1"/>
          <w:kern w:val="24"/>
        </w:rPr>
        <w:t xml:space="preserve">High Tech AT refers to the most complex devices or equipment. They may have digital or electronic components, may be computerized, will likely require training, and may be more expensive. </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11</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 xml:space="preserve">Examples of </w:t>
      </w:r>
      <w:proofErr w:type="gramStart"/>
      <w:r>
        <w:rPr>
          <w:rFonts w:ascii="Arial" w:eastAsiaTheme="minorEastAsia" w:hAnsi="Arial" w:cs="Arial"/>
          <w:color w:val="000000" w:themeColor="text1"/>
          <w:kern w:val="24"/>
        </w:rPr>
        <w:t>high tech</w:t>
      </w:r>
      <w:proofErr w:type="gramEnd"/>
      <w:r>
        <w:rPr>
          <w:rFonts w:ascii="Arial" w:eastAsiaTheme="minorEastAsia" w:hAnsi="Arial" w:cs="Arial"/>
          <w:color w:val="000000" w:themeColor="text1"/>
          <w:kern w:val="24"/>
        </w:rPr>
        <w:t xml:space="preserve"> assistive technology include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Computer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Electronic tablet</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Power wheelchair and scooter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Portable word processor</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Digital hearing aids</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Computers with specialized software such as voice recognition or magnification software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Electronic aids to daily living</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Voice activated telephones</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Smart pens such as</w:t>
      </w:r>
      <w:r w:rsidR="00251B1C">
        <w:rPr>
          <w:rFonts w:ascii="Arial" w:eastAsiaTheme="minorEastAsia" w:hAnsi="Arial" w:cs="Arial"/>
          <w:color w:val="000000" w:themeColor="text1"/>
          <w:kern w:val="24"/>
        </w:rPr>
        <w:t xml:space="preserve"> a</w:t>
      </w:r>
      <w:r>
        <w:rPr>
          <w:rFonts w:ascii="Arial" w:eastAsiaTheme="minorEastAsia" w:hAnsi="Arial" w:cs="Arial"/>
          <w:color w:val="000000" w:themeColor="text1"/>
          <w:kern w:val="24"/>
        </w:rPr>
        <w:t xml:space="preserve"> Livescribe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Digital hands-free headset</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Smart board</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Alerting device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Augmentative and alternative communication device</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Communication devices with voices</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Bluetooth integration</w:t>
      </w:r>
    </w:p>
    <w:p w:rsidR="002145BA" w:rsidRDefault="002145BA" w:rsidP="002145BA">
      <w:pPr>
        <w:pStyle w:val="NormalWeb"/>
        <w:spacing w:before="0" w:beforeAutospacing="0" w:after="0" w:afterAutospacing="0"/>
      </w:pPr>
      <w:proofErr w:type="spellStart"/>
      <w:r>
        <w:rPr>
          <w:rFonts w:ascii="Arial" w:eastAsia="Calibri" w:hAnsi="Arial" w:cs="Arial"/>
          <w:color w:val="000000" w:themeColor="text1"/>
          <w:kern w:val="24"/>
        </w:rPr>
        <w:t>DigiDrive</w:t>
      </w:r>
      <w:proofErr w:type="spellEnd"/>
      <w:r>
        <w:rPr>
          <w:rFonts w:ascii="Arial" w:eastAsia="Calibri" w:hAnsi="Arial" w:cs="Arial"/>
          <w:color w:val="000000" w:themeColor="text1"/>
          <w:kern w:val="24"/>
        </w:rPr>
        <w:t xml:space="preserve"> technology </w:t>
      </w:r>
    </w:p>
    <w:p w:rsidR="002145BA" w:rsidRDefault="002145BA" w:rsidP="002145BA">
      <w:pPr>
        <w:pStyle w:val="NormalWeb"/>
        <w:spacing w:before="0" w:beforeAutospacing="0" w:after="0" w:afterAutospacing="0"/>
      </w:pPr>
      <w:r>
        <w:rPr>
          <w:rFonts w:ascii="Arial" w:eastAsia="Calibri" w:hAnsi="Arial" w:cs="Arial"/>
          <w:color w:val="000000" w:themeColor="text1"/>
          <w:kern w:val="24"/>
        </w:rPr>
        <w:t xml:space="preserve">Text to speech and speech to text software </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12</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Technology assessments</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13</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 xml:space="preserve">Each college may have different ways of assessing student needs. Most assistive technology assessments </w:t>
      </w:r>
      <w:r w:rsidR="00251B1C">
        <w:rPr>
          <w:rFonts w:ascii="Arial" w:eastAsiaTheme="minorEastAsia" w:hAnsi="Arial" w:cs="Arial"/>
          <w:color w:val="000000" w:themeColor="text1"/>
          <w:kern w:val="24"/>
        </w:rPr>
        <w:t>consist</w:t>
      </w:r>
      <w:r>
        <w:rPr>
          <w:rFonts w:ascii="Arial" w:eastAsiaTheme="minorEastAsia" w:hAnsi="Arial" w:cs="Arial"/>
          <w:color w:val="000000" w:themeColor="text1"/>
          <w:kern w:val="24"/>
        </w:rPr>
        <w:t xml:space="preserve"> of an interactive meeting designed to determine what technology best suits the </w:t>
      </w:r>
      <w:r w:rsidR="00251B1C">
        <w:rPr>
          <w:rFonts w:ascii="Arial" w:eastAsiaTheme="minorEastAsia" w:hAnsi="Arial" w:cs="Arial"/>
          <w:color w:val="000000" w:themeColor="text1"/>
          <w:kern w:val="24"/>
        </w:rPr>
        <w:t>students’</w:t>
      </w:r>
      <w:r>
        <w:rPr>
          <w:rFonts w:ascii="Arial" w:eastAsiaTheme="minorEastAsia" w:hAnsi="Arial" w:cs="Arial"/>
          <w:color w:val="000000" w:themeColor="text1"/>
          <w:kern w:val="24"/>
        </w:rPr>
        <w:t xml:space="preserve"> needs</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ab/>
        <w:t xml:space="preserve">At Wilkes Community College, we meet with the student and go over the above requirements for example, </w:t>
      </w:r>
      <w:r w:rsidR="00251B1C">
        <w:rPr>
          <w:rFonts w:ascii="Arial" w:eastAsiaTheme="minorEastAsia" w:hAnsi="Arial" w:cs="Arial"/>
          <w:color w:val="000000" w:themeColor="text1"/>
          <w:kern w:val="24"/>
        </w:rPr>
        <w:t>a student’s</w:t>
      </w:r>
      <w:r>
        <w:rPr>
          <w:rFonts w:ascii="Arial" w:eastAsiaTheme="minorEastAsia" w:hAnsi="Arial" w:cs="Arial"/>
          <w:color w:val="000000" w:themeColor="text1"/>
          <w:kern w:val="24"/>
        </w:rPr>
        <w:t xml:space="preserve"> reading comprehension may qualify for Read</w:t>
      </w:r>
      <w:r w:rsidR="00251B1C">
        <w:rPr>
          <w:rFonts w:ascii="Arial" w:eastAsiaTheme="minorEastAsia" w:hAnsi="Arial" w:cs="Arial"/>
          <w:color w:val="000000" w:themeColor="text1"/>
          <w:kern w:val="24"/>
        </w:rPr>
        <w:t xml:space="preserve"> and </w:t>
      </w:r>
      <w:r>
        <w:rPr>
          <w:rFonts w:ascii="Arial" w:eastAsiaTheme="minorEastAsia" w:hAnsi="Arial" w:cs="Arial"/>
          <w:color w:val="000000" w:themeColor="text1"/>
          <w:kern w:val="24"/>
        </w:rPr>
        <w:t>Write, a program that reads tests aloud to the student</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 xml:space="preserve">Ideally this interactive meeting is not a </w:t>
      </w:r>
      <w:r w:rsidR="00251B1C">
        <w:rPr>
          <w:rFonts w:ascii="Arial" w:eastAsiaTheme="minorEastAsia" w:hAnsi="Arial" w:cs="Arial"/>
          <w:color w:val="000000" w:themeColor="text1"/>
          <w:kern w:val="24"/>
        </w:rPr>
        <w:t>onetime</w:t>
      </w:r>
      <w:r>
        <w:rPr>
          <w:rFonts w:ascii="Arial" w:eastAsiaTheme="minorEastAsia" w:hAnsi="Arial" w:cs="Arial"/>
          <w:color w:val="000000" w:themeColor="text1"/>
          <w:kern w:val="24"/>
        </w:rPr>
        <w:t xml:space="preserve"> occurrence, as meetings need to take place to see how the student is doing on the new assistive technology they are provided. </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During the assessment the student’s abilities, the environment, the task, and the needed tools need to be considered</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If students qualify for equipment</w:t>
      </w:r>
      <w:r w:rsidR="00251B1C">
        <w:rPr>
          <w:rFonts w:ascii="Arial" w:eastAsiaTheme="minorEastAsia" w:hAnsi="Arial" w:cs="Arial"/>
          <w:color w:val="000000" w:themeColor="text1"/>
          <w:kern w:val="24"/>
        </w:rPr>
        <w:t xml:space="preserve"> are</w:t>
      </w:r>
      <w:r>
        <w:rPr>
          <w:rFonts w:ascii="Arial" w:eastAsiaTheme="minorEastAsia" w:hAnsi="Arial" w:cs="Arial"/>
          <w:color w:val="000000" w:themeColor="text1"/>
          <w:kern w:val="24"/>
        </w:rPr>
        <w:t xml:space="preserve"> not on hand, referrals can be made to agencies such as the NCATP (North Carolina Assistive Technology Program).</w:t>
      </w:r>
    </w:p>
    <w:p w:rsidR="002145BA" w:rsidRPr="002145BA" w:rsidRDefault="002145BA" w:rsidP="002145BA">
      <w:pPr>
        <w:spacing w:after="0" w:line="240" w:lineRule="auto"/>
      </w:pPr>
    </w:p>
    <w:p w:rsidR="00026687" w:rsidRDefault="00026687" w:rsidP="002145BA">
      <w:pPr>
        <w:pStyle w:val="Heading1"/>
        <w:spacing w:before="0" w:line="240" w:lineRule="auto"/>
        <w:rPr>
          <w:rFonts w:ascii="Arial" w:hAnsi="Arial" w:cs="Arial"/>
        </w:rPr>
      </w:pPr>
      <w:r>
        <w:rPr>
          <w:rFonts w:ascii="Arial" w:hAnsi="Arial" w:cs="Arial"/>
        </w:rPr>
        <w:t>Slide 14</w:t>
      </w:r>
    </w:p>
    <w:p w:rsidR="002145BA" w:rsidRPr="002145BA" w:rsidRDefault="002145BA" w:rsidP="002145BA">
      <w:pPr>
        <w:spacing w:after="0" w:line="240" w:lineRule="auto"/>
      </w:pPr>
      <w:r w:rsidRPr="002145BA">
        <w:t>The North Carolina Assistive Technology Program is a program that promotes independence for people with disabilities through technology</w:t>
      </w:r>
    </w:p>
    <w:p w:rsidR="002145BA" w:rsidRPr="002145BA" w:rsidRDefault="002145BA" w:rsidP="002145BA">
      <w:pPr>
        <w:spacing w:after="0" w:line="240" w:lineRule="auto"/>
      </w:pPr>
      <w:r w:rsidRPr="002145BA">
        <w:t>The NCATP is a federally and state funded program</w:t>
      </w:r>
    </w:p>
    <w:p w:rsidR="002145BA" w:rsidRPr="002145BA" w:rsidRDefault="002145BA" w:rsidP="002145BA">
      <w:pPr>
        <w:spacing w:after="0" w:line="240" w:lineRule="auto"/>
      </w:pPr>
      <w:r w:rsidRPr="002145BA">
        <w:t>They provide Services</w:t>
      </w:r>
      <w:r w:rsidR="00F171A8">
        <w:t xml:space="preserve"> that </w:t>
      </w:r>
      <w:r w:rsidRPr="002145BA">
        <w:t>are statewide and are available to all ages and abilities</w:t>
      </w:r>
    </w:p>
    <w:p w:rsidR="002145BA" w:rsidRPr="002145BA" w:rsidRDefault="002145BA" w:rsidP="002145BA">
      <w:pPr>
        <w:spacing w:after="0" w:line="240" w:lineRule="auto"/>
      </w:pPr>
      <w:r w:rsidRPr="002145BA">
        <w:t>Services include:</w:t>
      </w:r>
    </w:p>
    <w:p w:rsidR="002145BA" w:rsidRPr="002145BA" w:rsidRDefault="002145BA" w:rsidP="002145BA">
      <w:pPr>
        <w:spacing w:after="0" w:line="240" w:lineRule="auto"/>
      </w:pPr>
      <w:r w:rsidRPr="002145BA">
        <w:t>Device demonstrations</w:t>
      </w:r>
    </w:p>
    <w:p w:rsidR="002145BA" w:rsidRPr="002145BA" w:rsidRDefault="002145BA" w:rsidP="002145BA">
      <w:pPr>
        <w:spacing w:after="0" w:line="240" w:lineRule="auto"/>
      </w:pPr>
      <w:r w:rsidRPr="002145BA">
        <w:lastRenderedPageBreak/>
        <w:t>Short-term device loans</w:t>
      </w:r>
    </w:p>
    <w:p w:rsidR="002145BA" w:rsidRPr="002145BA" w:rsidRDefault="002145BA" w:rsidP="002145BA">
      <w:pPr>
        <w:spacing w:after="0" w:line="240" w:lineRule="auto"/>
      </w:pPr>
      <w:r w:rsidRPr="002145BA">
        <w:t>Reutilization of assistive technology</w:t>
      </w:r>
    </w:p>
    <w:p w:rsidR="002145BA" w:rsidRPr="002145BA" w:rsidRDefault="002145BA" w:rsidP="002145BA">
      <w:pPr>
        <w:spacing w:after="0" w:line="240" w:lineRule="auto"/>
      </w:pPr>
      <w:r w:rsidRPr="002145BA">
        <w:t>A reference link is provided to the NCATP website</w:t>
      </w:r>
    </w:p>
    <w:p w:rsidR="00026687" w:rsidRDefault="00026687" w:rsidP="002145BA">
      <w:pPr>
        <w:spacing w:after="0" w:line="240" w:lineRule="auto"/>
      </w:pPr>
    </w:p>
    <w:p w:rsidR="002145BA" w:rsidRPr="002145BA" w:rsidRDefault="002145BA" w:rsidP="002145BA">
      <w:pPr>
        <w:pStyle w:val="Heading1"/>
        <w:spacing w:before="0" w:line="240" w:lineRule="auto"/>
        <w:rPr>
          <w:rFonts w:ascii="Arial" w:hAnsi="Arial" w:cs="Arial"/>
        </w:rPr>
      </w:pPr>
      <w:r w:rsidRPr="002145BA">
        <w:rPr>
          <w:rFonts w:ascii="Arial" w:hAnsi="Arial" w:cs="Arial"/>
        </w:rPr>
        <w:t>Slide 15</w:t>
      </w:r>
    </w:p>
    <w:p w:rsidR="002145BA" w:rsidRDefault="002145BA" w:rsidP="002145BA">
      <w:pPr>
        <w:pStyle w:val="NormalWeb"/>
        <w:spacing w:before="0" w:beforeAutospacing="0" w:after="0" w:afterAutospacing="0"/>
      </w:pPr>
      <w:r>
        <w:rPr>
          <w:rFonts w:ascii="Arial" w:eastAsiaTheme="minorEastAsia" w:hAnsi="Arial" w:cs="Arial"/>
          <w:color w:val="000000" w:themeColor="text1"/>
          <w:kern w:val="24"/>
        </w:rPr>
        <w:t>This concludes module 15 on assistive technology</w:t>
      </w:r>
    </w:p>
    <w:p w:rsidR="00026687" w:rsidRPr="00026687" w:rsidRDefault="00026687" w:rsidP="002145BA">
      <w:pPr>
        <w:spacing w:after="0" w:line="240" w:lineRule="auto"/>
      </w:pPr>
    </w:p>
    <w:sectPr w:rsidR="00026687" w:rsidRPr="00026687" w:rsidSect="002145B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87"/>
    <w:rsid w:val="00026687"/>
    <w:rsid w:val="001438E9"/>
    <w:rsid w:val="001F2D2A"/>
    <w:rsid w:val="002145BA"/>
    <w:rsid w:val="00251B1C"/>
    <w:rsid w:val="00387CAA"/>
    <w:rsid w:val="003B2D95"/>
    <w:rsid w:val="00416C4F"/>
    <w:rsid w:val="00D91770"/>
    <w:rsid w:val="00F1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D19C2-8905-425C-9C86-CD3B5B98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pacing w:val="-10"/>
        <w:kern w:val="28"/>
        <w:sz w:val="24"/>
        <w:szCs w:val="5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87"/>
    <w:pPr>
      <w:keepNext/>
      <w:keepLines/>
      <w:spacing w:before="240" w:after="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6687"/>
    <w:pPr>
      <w:spacing w:after="0" w:line="240" w:lineRule="auto"/>
      <w:contextualSpacing/>
    </w:pPr>
    <w:rPr>
      <w:rFonts w:asciiTheme="majorHAnsi" w:eastAsiaTheme="majorEastAsia" w:hAnsiTheme="majorHAnsi"/>
      <w:sz w:val="56"/>
    </w:rPr>
  </w:style>
  <w:style w:type="character" w:customStyle="1" w:styleId="TitleChar">
    <w:name w:val="Title Char"/>
    <w:basedOn w:val="DefaultParagraphFont"/>
    <w:link w:val="Title"/>
    <w:uiPriority w:val="10"/>
    <w:rsid w:val="000266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26687"/>
    <w:rPr>
      <w:rFonts w:asciiTheme="majorHAnsi" w:eastAsiaTheme="majorEastAsia" w:hAnsiTheme="majorHAnsi"/>
      <w:color w:val="2F5496" w:themeColor="accent1" w:themeShade="BF"/>
      <w:sz w:val="32"/>
      <w:szCs w:val="32"/>
    </w:rPr>
  </w:style>
  <w:style w:type="paragraph" w:styleId="NormalWeb">
    <w:name w:val="Normal (Web)"/>
    <w:basedOn w:val="Normal"/>
    <w:uiPriority w:val="99"/>
    <w:semiHidden/>
    <w:unhideWhenUsed/>
    <w:rsid w:val="002145BA"/>
    <w:pPr>
      <w:spacing w:before="100" w:beforeAutospacing="1" w:after="100" w:afterAutospacing="1" w:line="240" w:lineRule="auto"/>
    </w:pPr>
    <w:rPr>
      <w:rFonts w:ascii="Times New Roman" w:eastAsia="Times New Roman" w:hAnsi="Times New Roman" w:cs="Times New Roman"/>
      <w:spacing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2637">
      <w:bodyDiv w:val="1"/>
      <w:marLeft w:val="0"/>
      <w:marRight w:val="0"/>
      <w:marTop w:val="0"/>
      <w:marBottom w:val="0"/>
      <w:divBdr>
        <w:top w:val="none" w:sz="0" w:space="0" w:color="auto"/>
        <w:left w:val="none" w:sz="0" w:space="0" w:color="auto"/>
        <w:bottom w:val="none" w:sz="0" w:space="0" w:color="auto"/>
        <w:right w:val="none" w:sz="0" w:space="0" w:color="auto"/>
      </w:divBdr>
    </w:div>
    <w:div w:id="211164005">
      <w:bodyDiv w:val="1"/>
      <w:marLeft w:val="0"/>
      <w:marRight w:val="0"/>
      <w:marTop w:val="0"/>
      <w:marBottom w:val="0"/>
      <w:divBdr>
        <w:top w:val="none" w:sz="0" w:space="0" w:color="auto"/>
        <w:left w:val="none" w:sz="0" w:space="0" w:color="auto"/>
        <w:bottom w:val="none" w:sz="0" w:space="0" w:color="auto"/>
        <w:right w:val="none" w:sz="0" w:space="0" w:color="auto"/>
      </w:divBdr>
    </w:div>
    <w:div w:id="557933766">
      <w:bodyDiv w:val="1"/>
      <w:marLeft w:val="0"/>
      <w:marRight w:val="0"/>
      <w:marTop w:val="0"/>
      <w:marBottom w:val="0"/>
      <w:divBdr>
        <w:top w:val="none" w:sz="0" w:space="0" w:color="auto"/>
        <w:left w:val="none" w:sz="0" w:space="0" w:color="auto"/>
        <w:bottom w:val="none" w:sz="0" w:space="0" w:color="auto"/>
        <w:right w:val="none" w:sz="0" w:space="0" w:color="auto"/>
      </w:divBdr>
    </w:div>
    <w:div w:id="747385819">
      <w:bodyDiv w:val="1"/>
      <w:marLeft w:val="0"/>
      <w:marRight w:val="0"/>
      <w:marTop w:val="0"/>
      <w:marBottom w:val="0"/>
      <w:divBdr>
        <w:top w:val="none" w:sz="0" w:space="0" w:color="auto"/>
        <w:left w:val="none" w:sz="0" w:space="0" w:color="auto"/>
        <w:bottom w:val="none" w:sz="0" w:space="0" w:color="auto"/>
        <w:right w:val="none" w:sz="0" w:space="0" w:color="auto"/>
      </w:divBdr>
    </w:div>
    <w:div w:id="803619485">
      <w:bodyDiv w:val="1"/>
      <w:marLeft w:val="0"/>
      <w:marRight w:val="0"/>
      <w:marTop w:val="0"/>
      <w:marBottom w:val="0"/>
      <w:divBdr>
        <w:top w:val="none" w:sz="0" w:space="0" w:color="auto"/>
        <w:left w:val="none" w:sz="0" w:space="0" w:color="auto"/>
        <w:bottom w:val="none" w:sz="0" w:space="0" w:color="auto"/>
        <w:right w:val="none" w:sz="0" w:space="0" w:color="auto"/>
      </w:divBdr>
    </w:div>
    <w:div w:id="808400545">
      <w:bodyDiv w:val="1"/>
      <w:marLeft w:val="0"/>
      <w:marRight w:val="0"/>
      <w:marTop w:val="0"/>
      <w:marBottom w:val="0"/>
      <w:divBdr>
        <w:top w:val="none" w:sz="0" w:space="0" w:color="auto"/>
        <w:left w:val="none" w:sz="0" w:space="0" w:color="auto"/>
        <w:bottom w:val="none" w:sz="0" w:space="0" w:color="auto"/>
        <w:right w:val="none" w:sz="0" w:space="0" w:color="auto"/>
      </w:divBdr>
    </w:div>
    <w:div w:id="814838638">
      <w:bodyDiv w:val="1"/>
      <w:marLeft w:val="0"/>
      <w:marRight w:val="0"/>
      <w:marTop w:val="0"/>
      <w:marBottom w:val="0"/>
      <w:divBdr>
        <w:top w:val="none" w:sz="0" w:space="0" w:color="auto"/>
        <w:left w:val="none" w:sz="0" w:space="0" w:color="auto"/>
        <w:bottom w:val="none" w:sz="0" w:space="0" w:color="auto"/>
        <w:right w:val="none" w:sz="0" w:space="0" w:color="auto"/>
      </w:divBdr>
    </w:div>
    <w:div w:id="825978732">
      <w:bodyDiv w:val="1"/>
      <w:marLeft w:val="0"/>
      <w:marRight w:val="0"/>
      <w:marTop w:val="0"/>
      <w:marBottom w:val="0"/>
      <w:divBdr>
        <w:top w:val="none" w:sz="0" w:space="0" w:color="auto"/>
        <w:left w:val="none" w:sz="0" w:space="0" w:color="auto"/>
        <w:bottom w:val="none" w:sz="0" w:space="0" w:color="auto"/>
        <w:right w:val="none" w:sz="0" w:space="0" w:color="auto"/>
      </w:divBdr>
    </w:div>
    <w:div w:id="848370486">
      <w:bodyDiv w:val="1"/>
      <w:marLeft w:val="0"/>
      <w:marRight w:val="0"/>
      <w:marTop w:val="0"/>
      <w:marBottom w:val="0"/>
      <w:divBdr>
        <w:top w:val="none" w:sz="0" w:space="0" w:color="auto"/>
        <w:left w:val="none" w:sz="0" w:space="0" w:color="auto"/>
        <w:bottom w:val="none" w:sz="0" w:space="0" w:color="auto"/>
        <w:right w:val="none" w:sz="0" w:space="0" w:color="auto"/>
      </w:divBdr>
    </w:div>
    <w:div w:id="1252931679">
      <w:bodyDiv w:val="1"/>
      <w:marLeft w:val="0"/>
      <w:marRight w:val="0"/>
      <w:marTop w:val="0"/>
      <w:marBottom w:val="0"/>
      <w:divBdr>
        <w:top w:val="none" w:sz="0" w:space="0" w:color="auto"/>
        <w:left w:val="none" w:sz="0" w:space="0" w:color="auto"/>
        <w:bottom w:val="none" w:sz="0" w:space="0" w:color="auto"/>
        <w:right w:val="none" w:sz="0" w:space="0" w:color="auto"/>
      </w:divBdr>
    </w:div>
    <w:div w:id="1419057273">
      <w:bodyDiv w:val="1"/>
      <w:marLeft w:val="0"/>
      <w:marRight w:val="0"/>
      <w:marTop w:val="0"/>
      <w:marBottom w:val="0"/>
      <w:divBdr>
        <w:top w:val="none" w:sz="0" w:space="0" w:color="auto"/>
        <w:left w:val="none" w:sz="0" w:space="0" w:color="auto"/>
        <w:bottom w:val="none" w:sz="0" w:space="0" w:color="auto"/>
        <w:right w:val="none" w:sz="0" w:space="0" w:color="auto"/>
      </w:divBdr>
    </w:div>
    <w:div w:id="1428504008">
      <w:bodyDiv w:val="1"/>
      <w:marLeft w:val="0"/>
      <w:marRight w:val="0"/>
      <w:marTop w:val="0"/>
      <w:marBottom w:val="0"/>
      <w:divBdr>
        <w:top w:val="none" w:sz="0" w:space="0" w:color="auto"/>
        <w:left w:val="none" w:sz="0" w:space="0" w:color="auto"/>
        <w:bottom w:val="none" w:sz="0" w:space="0" w:color="auto"/>
        <w:right w:val="none" w:sz="0" w:space="0" w:color="auto"/>
      </w:divBdr>
    </w:div>
    <w:div w:id="1454058533">
      <w:bodyDiv w:val="1"/>
      <w:marLeft w:val="0"/>
      <w:marRight w:val="0"/>
      <w:marTop w:val="0"/>
      <w:marBottom w:val="0"/>
      <w:divBdr>
        <w:top w:val="none" w:sz="0" w:space="0" w:color="auto"/>
        <w:left w:val="none" w:sz="0" w:space="0" w:color="auto"/>
        <w:bottom w:val="none" w:sz="0" w:space="0" w:color="auto"/>
        <w:right w:val="none" w:sz="0" w:space="0" w:color="auto"/>
      </w:divBdr>
    </w:div>
    <w:div w:id="1745761943">
      <w:bodyDiv w:val="1"/>
      <w:marLeft w:val="0"/>
      <w:marRight w:val="0"/>
      <w:marTop w:val="0"/>
      <w:marBottom w:val="0"/>
      <w:divBdr>
        <w:top w:val="none" w:sz="0" w:space="0" w:color="auto"/>
        <w:left w:val="none" w:sz="0" w:space="0" w:color="auto"/>
        <w:bottom w:val="none" w:sz="0" w:space="0" w:color="auto"/>
        <w:right w:val="none" w:sz="0" w:space="0" w:color="auto"/>
      </w:divBdr>
    </w:div>
    <w:div w:id="1862818709">
      <w:bodyDiv w:val="1"/>
      <w:marLeft w:val="0"/>
      <w:marRight w:val="0"/>
      <w:marTop w:val="0"/>
      <w:marBottom w:val="0"/>
      <w:divBdr>
        <w:top w:val="none" w:sz="0" w:space="0" w:color="auto"/>
        <w:left w:val="none" w:sz="0" w:space="0" w:color="auto"/>
        <w:bottom w:val="none" w:sz="0" w:space="0" w:color="auto"/>
        <w:right w:val="none" w:sz="0" w:space="0" w:color="auto"/>
      </w:divBdr>
    </w:div>
    <w:div w:id="1877155919">
      <w:bodyDiv w:val="1"/>
      <w:marLeft w:val="0"/>
      <w:marRight w:val="0"/>
      <w:marTop w:val="0"/>
      <w:marBottom w:val="0"/>
      <w:divBdr>
        <w:top w:val="none" w:sz="0" w:space="0" w:color="auto"/>
        <w:left w:val="none" w:sz="0" w:space="0" w:color="auto"/>
        <w:bottom w:val="none" w:sz="0" w:space="0" w:color="auto"/>
        <w:right w:val="none" w:sz="0" w:space="0" w:color="auto"/>
      </w:divBdr>
    </w:div>
    <w:div w:id="1937059643">
      <w:bodyDiv w:val="1"/>
      <w:marLeft w:val="0"/>
      <w:marRight w:val="0"/>
      <w:marTop w:val="0"/>
      <w:marBottom w:val="0"/>
      <w:divBdr>
        <w:top w:val="none" w:sz="0" w:space="0" w:color="auto"/>
        <w:left w:val="none" w:sz="0" w:space="0" w:color="auto"/>
        <w:bottom w:val="none" w:sz="0" w:space="0" w:color="auto"/>
        <w:right w:val="none" w:sz="0" w:space="0" w:color="auto"/>
      </w:divBdr>
    </w:div>
    <w:div w:id="2079092325">
      <w:bodyDiv w:val="1"/>
      <w:marLeft w:val="0"/>
      <w:marRight w:val="0"/>
      <w:marTop w:val="0"/>
      <w:marBottom w:val="0"/>
      <w:divBdr>
        <w:top w:val="none" w:sz="0" w:space="0" w:color="auto"/>
        <w:left w:val="none" w:sz="0" w:space="0" w:color="auto"/>
        <w:bottom w:val="none" w:sz="0" w:space="0" w:color="auto"/>
        <w:right w:val="none" w:sz="0" w:space="0" w:color="auto"/>
      </w:divBdr>
    </w:div>
    <w:div w:id="21347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Macemore</dc:creator>
  <cp:keywords/>
  <dc:description/>
  <cp:lastModifiedBy>Trudie Hughes</cp:lastModifiedBy>
  <cp:revision>2</cp:revision>
  <dcterms:created xsi:type="dcterms:W3CDTF">2019-06-14T14:34:00Z</dcterms:created>
  <dcterms:modified xsi:type="dcterms:W3CDTF">2019-06-14T14:34:00Z</dcterms:modified>
</cp:coreProperties>
</file>