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C488" w14:textId="16E89163" w:rsidR="00370BAB" w:rsidRPr="00370BAB" w:rsidRDefault="00370BAB" w:rsidP="00370BAB">
      <w:pPr>
        <w:jc w:val="center"/>
        <w:rPr>
          <w:rFonts w:ascii="Tahoma" w:hAnsi="Tahoma" w:cs="Tahoma"/>
          <w:b/>
          <w:sz w:val="28"/>
          <w:szCs w:val="18"/>
        </w:rPr>
      </w:pPr>
      <w:r w:rsidRPr="00370BAB">
        <w:rPr>
          <w:rFonts w:ascii="Tahoma" w:hAnsi="Tahoma" w:cs="Tahoma"/>
          <w:b/>
          <w:sz w:val="28"/>
          <w:szCs w:val="18"/>
        </w:rPr>
        <w:t>Monday, March 2</w:t>
      </w:r>
      <w:r>
        <w:rPr>
          <w:rFonts w:ascii="Tahoma" w:hAnsi="Tahoma" w:cs="Tahoma"/>
          <w:b/>
          <w:sz w:val="28"/>
          <w:szCs w:val="18"/>
        </w:rPr>
        <w:t>3</w:t>
      </w:r>
      <w:r w:rsidRPr="00370BAB">
        <w:rPr>
          <w:rFonts w:ascii="Tahoma" w:hAnsi="Tahoma" w:cs="Tahoma"/>
          <w:b/>
          <w:sz w:val="28"/>
          <w:szCs w:val="18"/>
        </w:rPr>
        <w:t>, 20</w:t>
      </w:r>
      <w:r>
        <w:rPr>
          <w:rFonts w:ascii="Tahoma" w:hAnsi="Tahoma" w:cs="Tahoma"/>
          <w:b/>
          <w:sz w:val="28"/>
          <w:szCs w:val="18"/>
        </w:rPr>
        <w:t>20</w:t>
      </w:r>
    </w:p>
    <w:p w14:paraId="4366881F" w14:textId="77777777" w:rsidR="00370BAB" w:rsidRPr="00370BAB" w:rsidRDefault="00370BAB" w:rsidP="00370BAB">
      <w:pPr>
        <w:jc w:val="center"/>
        <w:rPr>
          <w:rFonts w:ascii="Tahoma" w:hAnsi="Tahoma" w:cs="Tahoma"/>
          <w:b/>
          <w:sz w:val="28"/>
          <w:szCs w:val="18"/>
        </w:rPr>
      </w:pPr>
    </w:p>
    <w:p w14:paraId="4F80EAB2" w14:textId="77777777" w:rsidR="00370BAB" w:rsidRPr="00370BAB" w:rsidRDefault="00370BAB" w:rsidP="00370BAB">
      <w:pPr>
        <w:jc w:val="center"/>
        <w:rPr>
          <w:rFonts w:ascii="Tahoma" w:hAnsi="Tahoma" w:cs="Tahoma"/>
          <w:b/>
          <w:color w:val="000000"/>
          <w:sz w:val="6"/>
          <w:szCs w:val="6"/>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8" w:type="dxa"/>
          <w:left w:w="115" w:type="dxa"/>
          <w:bottom w:w="58" w:type="dxa"/>
          <w:right w:w="115" w:type="dxa"/>
        </w:tblCellMar>
        <w:tblLook w:val="04A0" w:firstRow="1" w:lastRow="0" w:firstColumn="1" w:lastColumn="0" w:noHBand="0" w:noVBand="1"/>
      </w:tblPr>
      <w:tblGrid>
        <w:gridCol w:w="1340"/>
        <w:gridCol w:w="9714"/>
      </w:tblGrid>
      <w:tr w:rsidR="00B30178" w:rsidRPr="00370BAB" w14:paraId="03F4D2A4" w14:textId="77777777" w:rsidTr="00B30178">
        <w:trPr>
          <w:trHeight w:val="144"/>
        </w:trPr>
        <w:tc>
          <w:tcPr>
            <w:tcW w:w="606" w:type="pct"/>
            <w:vMerge w:val="restart"/>
            <w:tcBorders>
              <w:top w:val="single" w:sz="8" w:space="0" w:color="auto"/>
            </w:tcBorders>
            <w:shd w:val="clear" w:color="auto" w:fill="F2F2F2" w:themeFill="background1" w:themeFillShade="F2"/>
            <w:textDirection w:val="btLr"/>
            <w:vAlign w:val="center"/>
          </w:tcPr>
          <w:p w14:paraId="1FB89BE9" w14:textId="26ABDA06" w:rsidR="00B30178" w:rsidRPr="00370BAB" w:rsidRDefault="00B30178" w:rsidP="00370BAB">
            <w:pPr>
              <w:ind w:left="113" w:right="113"/>
              <w:jc w:val="center"/>
              <w:rPr>
                <w:rFonts w:ascii="Tahoma" w:hAnsi="Tahoma" w:cs="Tahoma"/>
                <w:b/>
                <w:color w:val="000000"/>
                <w:sz w:val="32"/>
                <w:szCs w:val="18"/>
              </w:rPr>
            </w:pPr>
            <w:r>
              <w:rPr>
                <w:rFonts w:ascii="Tahoma" w:hAnsi="Tahoma" w:cs="Tahoma"/>
                <w:b/>
                <w:color w:val="000000"/>
                <w:sz w:val="32"/>
                <w:szCs w:val="18"/>
              </w:rPr>
              <w:t>8:30 – 10:00</w:t>
            </w:r>
          </w:p>
        </w:tc>
        <w:tc>
          <w:tcPr>
            <w:tcW w:w="4394" w:type="pct"/>
            <w:tcBorders>
              <w:top w:val="single" w:sz="8" w:space="0" w:color="auto"/>
              <w:bottom w:val="single" w:sz="18" w:space="0" w:color="auto"/>
            </w:tcBorders>
            <w:shd w:val="clear" w:color="auto" w:fill="F2F2F2" w:themeFill="background1" w:themeFillShade="F2"/>
          </w:tcPr>
          <w:p w14:paraId="08420D0B" w14:textId="0C568B48" w:rsidR="00B30178" w:rsidRPr="00370BAB" w:rsidRDefault="00B30178" w:rsidP="00370BAB">
            <w:pPr>
              <w:rPr>
                <w:rFonts w:ascii="Tahoma" w:hAnsi="Tahoma" w:cs="Tahoma"/>
                <w:b/>
                <w:sz w:val="16"/>
                <w:szCs w:val="16"/>
              </w:rPr>
            </w:pPr>
            <w:r>
              <w:rPr>
                <w:rFonts w:ascii="Tahoma" w:hAnsi="Tahoma" w:cs="Tahoma"/>
                <w:b/>
                <w:sz w:val="16"/>
                <w:szCs w:val="16"/>
              </w:rPr>
              <w:t>Session Topics and Speakers</w:t>
            </w:r>
          </w:p>
        </w:tc>
      </w:tr>
      <w:tr w:rsidR="00B30178" w:rsidRPr="00370BAB" w14:paraId="05E86673" w14:textId="77777777" w:rsidTr="00B30178">
        <w:trPr>
          <w:trHeight w:val="1728"/>
        </w:trPr>
        <w:tc>
          <w:tcPr>
            <w:tcW w:w="606" w:type="pct"/>
            <w:vMerge/>
          </w:tcPr>
          <w:p w14:paraId="62418B95" w14:textId="77777777" w:rsidR="00B30178" w:rsidRPr="00370BAB" w:rsidRDefault="00B30178" w:rsidP="00370BAB">
            <w:pPr>
              <w:spacing w:before="60" w:after="60"/>
              <w:rPr>
                <w:rFonts w:ascii="Tahoma" w:hAnsi="Tahoma" w:cs="Tahoma"/>
                <w:b/>
                <w:sz w:val="16"/>
                <w:szCs w:val="16"/>
                <w:u w:val="single"/>
              </w:rPr>
            </w:pPr>
          </w:p>
        </w:tc>
        <w:tc>
          <w:tcPr>
            <w:tcW w:w="4394" w:type="pct"/>
            <w:tcBorders>
              <w:top w:val="single" w:sz="18" w:space="0" w:color="auto"/>
              <w:bottom w:val="single" w:sz="2" w:space="0" w:color="D9D9D9" w:themeColor="background1" w:themeShade="D9"/>
            </w:tcBorders>
            <w:vAlign w:val="center"/>
          </w:tcPr>
          <w:p w14:paraId="0794C134" w14:textId="5CC08CD3" w:rsidR="00B30178" w:rsidRPr="00370BAB" w:rsidRDefault="00B30178" w:rsidP="00370BAB">
            <w:pPr>
              <w:rPr>
                <w:rFonts w:ascii="Tahoma" w:hAnsi="Tahoma" w:cs="Tahoma"/>
                <w:b/>
                <w:bCs/>
                <w:sz w:val="16"/>
                <w:szCs w:val="16"/>
                <w:u w:val="single"/>
              </w:rPr>
            </w:pPr>
            <w:r w:rsidRPr="00370BAB">
              <w:rPr>
                <w:rFonts w:ascii="Tahoma" w:hAnsi="Tahoma" w:cs="Tahoma"/>
                <w:b/>
                <w:bCs/>
                <w:sz w:val="16"/>
                <w:szCs w:val="16"/>
                <w:u w:val="single"/>
              </w:rPr>
              <w:t>Policy Changes and Updates</w:t>
            </w:r>
          </w:p>
          <w:p w14:paraId="70C494D8" w14:textId="77777777" w:rsidR="00B30178" w:rsidRPr="00370BAB" w:rsidRDefault="00B30178" w:rsidP="00370BAB">
            <w:pPr>
              <w:rPr>
                <w:rFonts w:ascii="Tahoma" w:hAnsi="Tahoma" w:cs="Tahoma"/>
                <w:sz w:val="16"/>
                <w:szCs w:val="16"/>
              </w:rPr>
            </w:pPr>
            <w:r w:rsidRPr="00370BAB">
              <w:rPr>
                <w:rFonts w:ascii="Tahoma" w:hAnsi="Tahoma" w:cs="Tahoma"/>
                <w:sz w:val="16"/>
                <w:szCs w:val="16"/>
              </w:rPr>
              <w:t>This session provides an opportunity for interested colleges to engage in an interactive discussion on early experiences in developing work-based learning opportunities, best practices and implementation strategies. The goal is to walk away with a more comprehensive understanding of the role of work-based learning, where it fits and how it works.</w:t>
            </w:r>
          </w:p>
          <w:p w14:paraId="408F2212" w14:textId="77777777" w:rsidR="00B30178" w:rsidRPr="00370BAB" w:rsidRDefault="00B30178" w:rsidP="00370BAB">
            <w:pPr>
              <w:rPr>
                <w:rFonts w:ascii="Tahoma" w:hAnsi="Tahoma" w:cs="Tahoma"/>
                <w:b/>
                <w:bCs/>
                <w:sz w:val="16"/>
                <w:szCs w:val="16"/>
                <w:u w:val="single"/>
              </w:rPr>
            </w:pPr>
          </w:p>
          <w:p w14:paraId="4E1AF344" w14:textId="77777777" w:rsidR="00B30178" w:rsidRPr="00370BAB" w:rsidRDefault="00B30178" w:rsidP="00370BAB">
            <w:pPr>
              <w:rPr>
                <w:rFonts w:ascii="Tahoma" w:hAnsi="Tahoma" w:cs="Tahoma"/>
                <w:i/>
                <w:color w:val="000000"/>
                <w:sz w:val="16"/>
                <w:szCs w:val="16"/>
              </w:rPr>
            </w:pPr>
            <w:r w:rsidRPr="00370BAB">
              <w:rPr>
                <w:rFonts w:ascii="Tahoma" w:hAnsi="Tahoma" w:cs="Tahoma"/>
                <w:i/>
                <w:color w:val="000000"/>
                <w:sz w:val="16"/>
                <w:szCs w:val="16"/>
              </w:rPr>
              <w:t xml:space="preserve">Presenter: </w:t>
            </w:r>
            <w:r w:rsidRPr="00370BAB">
              <w:rPr>
                <w:rFonts w:ascii="Tahoma" w:hAnsi="Tahoma" w:cs="Tahoma"/>
                <w:i/>
                <w:color w:val="000000"/>
                <w:sz w:val="16"/>
                <w:szCs w:val="16"/>
              </w:rPr>
              <w:tab/>
            </w:r>
          </w:p>
          <w:p w14:paraId="7AF352AA" w14:textId="48736102" w:rsidR="00B30178" w:rsidRPr="00370BAB" w:rsidRDefault="00B30178" w:rsidP="00370BAB">
            <w:pPr>
              <w:rPr>
                <w:rFonts w:ascii="Tahoma" w:hAnsi="Tahoma" w:cs="Tahoma"/>
                <w:i/>
                <w:color w:val="000000"/>
                <w:sz w:val="14"/>
                <w:szCs w:val="14"/>
              </w:rPr>
            </w:pPr>
            <w:r>
              <w:rPr>
                <w:rFonts w:ascii="Tahoma" w:hAnsi="Tahoma" w:cs="Tahoma"/>
                <w:i/>
                <w:color w:val="000000"/>
                <w:sz w:val="14"/>
                <w:szCs w:val="14"/>
              </w:rPr>
              <w:t>Workforce CE Staff</w:t>
            </w:r>
            <w:r w:rsidRPr="00370BAB">
              <w:rPr>
                <w:rFonts w:ascii="Tahoma" w:hAnsi="Tahoma" w:cs="Tahoma"/>
                <w:i/>
                <w:color w:val="000000"/>
                <w:sz w:val="14"/>
                <w:szCs w:val="14"/>
              </w:rPr>
              <w:t>, North Carolina Community College System</w:t>
            </w:r>
          </w:p>
        </w:tc>
      </w:tr>
      <w:tr w:rsidR="00B30178" w:rsidRPr="00370BAB" w14:paraId="56D8BAF9" w14:textId="77777777" w:rsidTr="00B30178">
        <w:trPr>
          <w:cantSplit/>
          <w:trHeight w:val="1296"/>
        </w:trPr>
        <w:tc>
          <w:tcPr>
            <w:tcW w:w="606" w:type="pct"/>
            <w:shd w:val="clear" w:color="auto" w:fill="F2F2F2" w:themeFill="background1" w:themeFillShade="F2"/>
            <w:textDirection w:val="btLr"/>
            <w:vAlign w:val="center"/>
          </w:tcPr>
          <w:p w14:paraId="42437E9A" w14:textId="26E59EFF" w:rsidR="00B30178" w:rsidRPr="00370BAB" w:rsidRDefault="00B30178" w:rsidP="00B30178">
            <w:pPr>
              <w:ind w:left="113" w:right="113"/>
              <w:jc w:val="center"/>
              <w:rPr>
                <w:rFonts w:ascii="Tahoma" w:hAnsi="Tahoma" w:cs="Tahoma"/>
                <w:b/>
                <w:sz w:val="16"/>
                <w:szCs w:val="16"/>
                <w:u w:val="single"/>
              </w:rPr>
            </w:pPr>
            <w:r>
              <w:rPr>
                <w:rFonts w:ascii="Tahoma" w:hAnsi="Tahoma" w:cs="Tahoma"/>
                <w:b/>
                <w:color w:val="000000"/>
                <w:sz w:val="32"/>
                <w:szCs w:val="18"/>
              </w:rPr>
              <w:t>10:15 – 11:15</w:t>
            </w:r>
          </w:p>
        </w:tc>
        <w:tc>
          <w:tcPr>
            <w:tcW w:w="4394" w:type="pct"/>
            <w:tcBorders>
              <w:top w:val="single" w:sz="2" w:space="0" w:color="D9D9D9" w:themeColor="background1" w:themeShade="D9"/>
            </w:tcBorders>
            <w:vAlign w:val="center"/>
          </w:tcPr>
          <w:p w14:paraId="2AF41294" w14:textId="77777777" w:rsidR="00B30178" w:rsidRDefault="00B30178" w:rsidP="00B30178">
            <w:pPr>
              <w:contextualSpacing/>
              <w:rPr>
                <w:rFonts w:ascii="Tahoma" w:hAnsi="Tahoma" w:cs="Tahoma"/>
                <w:b/>
                <w:bCs/>
                <w:i/>
                <w:iCs/>
                <w:color w:val="000000"/>
                <w:sz w:val="16"/>
                <w:szCs w:val="16"/>
              </w:rPr>
            </w:pPr>
            <w:r w:rsidRPr="006062F2">
              <w:rPr>
                <w:rFonts w:ascii="Tahoma" w:hAnsi="Tahoma" w:cs="Tahoma"/>
                <w:b/>
                <w:bCs/>
                <w:i/>
                <w:iCs/>
                <w:color w:val="000000"/>
                <w:sz w:val="16"/>
                <w:szCs w:val="16"/>
              </w:rPr>
              <w:t>Leveraging NCCCS Dashboards for Data Insights and Decisions</w:t>
            </w:r>
          </w:p>
          <w:p w14:paraId="70798BD5" w14:textId="77777777" w:rsidR="00B30178" w:rsidRDefault="00B30178" w:rsidP="00B30178">
            <w:pPr>
              <w:contextualSpacing/>
              <w:rPr>
                <w:rFonts w:ascii="Tahoma" w:hAnsi="Tahoma" w:cs="Tahoma"/>
                <w:color w:val="000000"/>
                <w:sz w:val="16"/>
                <w:szCs w:val="16"/>
              </w:rPr>
            </w:pPr>
            <w:r w:rsidRPr="006062F2">
              <w:rPr>
                <w:rFonts w:ascii="Tahoma" w:hAnsi="Tahoma" w:cs="Tahoma"/>
                <w:color w:val="000000"/>
                <w:sz w:val="16"/>
                <w:szCs w:val="16"/>
              </w:rPr>
              <w:t>This session will provide participants with an overview of how the North Carolina Community College System Office collects and reports data insights and trends related to Basic Skills and Workforce and Continuing Education. The team from Research and Performance Management will share new interactive dashboards and reporting tools designed to help Workforce and Continuing Education leaders explore insights related FTE and student enrollment, progress, and success patterns over time.</w:t>
            </w:r>
          </w:p>
          <w:p w14:paraId="01F662F1" w14:textId="77777777" w:rsidR="00B30178" w:rsidRPr="006062F2" w:rsidRDefault="00B30178" w:rsidP="00B30178">
            <w:pPr>
              <w:contextualSpacing/>
              <w:rPr>
                <w:rFonts w:ascii="Tahoma" w:hAnsi="Tahoma" w:cs="Tahoma"/>
                <w:color w:val="000000"/>
                <w:sz w:val="16"/>
                <w:szCs w:val="16"/>
              </w:rPr>
            </w:pPr>
          </w:p>
          <w:p w14:paraId="643E7511" w14:textId="77777777" w:rsidR="00B30178" w:rsidRPr="00DE7825" w:rsidRDefault="00B30178" w:rsidP="00B30178">
            <w:pPr>
              <w:contextualSpacing/>
              <w:rPr>
                <w:rFonts w:ascii="Tahoma" w:hAnsi="Tahoma" w:cs="Tahoma"/>
                <w:i/>
                <w:color w:val="000000"/>
                <w:sz w:val="16"/>
                <w:szCs w:val="16"/>
              </w:rPr>
            </w:pPr>
            <w:r w:rsidRPr="00DE7825">
              <w:rPr>
                <w:rFonts w:ascii="Tahoma" w:hAnsi="Tahoma" w:cs="Tahoma"/>
                <w:i/>
                <w:color w:val="000000"/>
                <w:sz w:val="16"/>
                <w:szCs w:val="16"/>
              </w:rPr>
              <w:t xml:space="preserve">Presenter: </w:t>
            </w:r>
          </w:p>
          <w:p w14:paraId="4B1DEBE3" w14:textId="77777777" w:rsidR="00B30178" w:rsidRDefault="00B30178" w:rsidP="00B30178">
            <w:pPr>
              <w:contextualSpacing/>
              <w:rPr>
                <w:rFonts w:ascii="Tahoma" w:hAnsi="Tahoma" w:cs="Tahoma"/>
                <w:i/>
                <w:color w:val="000000"/>
                <w:sz w:val="16"/>
                <w:szCs w:val="16"/>
              </w:rPr>
            </w:pPr>
            <w:r>
              <w:rPr>
                <w:rFonts w:ascii="Tahoma" w:hAnsi="Tahoma" w:cs="Tahoma"/>
                <w:i/>
                <w:color w:val="000000"/>
                <w:sz w:val="16"/>
                <w:szCs w:val="16"/>
              </w:rPr>
              <w:t>Bill Schneider, North Carolina Community College System</w:t>
            </w:r>
          </w:p>
          <w:p w14:paraId="55EF44B9" w14:textId="77777777" w:rsidR="00B30178" w:rsidRDefault="00B30178" w:rsidP="00B30178">
            <w:pPr>
              <w:contextualSpacing/>
              <w:rPr>
                <w:rFonts w:ascii="Tahoma" w:hAnsi="Tahoma" w:cs="Tahoma"/>
                <w:i/>
                <w:color w:val="000000"/>
                <w:sz w:val="16"/>
                <w:szCs w:val="16"/>
              </w:rPr>
            </w:pPr>
            <w:r w:rsidRPr="00DE7825">
              <w:rPr>
                <w:rFonts w:ascii="Tahoma" w:hAnsi="Tahoma" w:cs="Tahoma"/>
                <w:i/>
                <w:color w:val="000000"/>
                <w:sz w:val="16"/>
                <w:szCs w:val="16"/>
              </w:rPr>
              <w:t>Ashley Sieman, North Carolina Community College System</w:t>
            </w:r>
          </w:p>
          <w:p w14:paraId="6990079E" w14:textId="7C6D73B9" w:rsidR="00B30178" w:rsidRPr="00B30178" w:rsidRDefault="00B30178" w:rsidP="00DE7825">
            <w:pPr>
              <w:rPr>
                <w:rFonts w:ascii="Tahoma" w:hAnsi="Tahoma" w:cs="Tahoma"/>
                <w:i/>
                <w:iCs/>
                <w:color w:val="000000"/>
                <w:sz w:val="16"/>
                <w:szCs w:val="16"/>
              </w:rPr>
            </w:pPr>
            <w:r w:rsidRPr="006062F2">
              <w:rPr>
                <w:rFonts w:ascii="Tahoma" w:hAnsi="Tahoma" w:cs="Tahoma"/>
                <w:i/>
                <w:iCs/>
                <w:color w:val="000000"/>
                <w:sz w:val="16"/>
                <w:szCs w:val="16"/>
              </w:rPr>
              <w:t>Elizabeth Stoddard, North Carolina Community College System</w:t>
            </w:r>
          </w:p>
        </w:tc>
      </w:tr>
      <w:tr w:rsidR="00B30178" w:rsidRPr="00370BAB" w14:paraId="23801C90" w14:textId="77777777" w:rsidTr="00B30178">
        <w:trPr>
          <w:cantSplit/>
          <w:trHeight w:val="1733"/>
        </w:trPr>
        <w:tc>
          <w:tcPr>
            <w:tcW w:w="606" w:type="pct"/>
            <w:shd w:val="clear" w:color="auto" w:fill="F2F2F2" w:themeFill="background1" w:themeFillShade="F2"/>
            <w:textDirection w:val="btLr"/>
            <w:vAlign w:val="center"/>
          </w:tcPr>
          <w:p w14:paraId="5389CA9B" w14:textId="43575546" w:rsidR="00B30178" w:rsidRPr="00370BAB" w:rsidRDefault="00B30178" w:rsidP="00B30178">
            <w:pPr>
              <w:ind w:left="113" w:right="113"/>
              <w:jc w:val="center"/>
              <w:rPr>
                <w:rFonts w:ascii="Tahoma" w:hAnsi="Tahoma" w:cs="Tahoma"/>
                <w:b/>
                <w:sz w:val="16"/>
                <w:szCs w:val="16"/>
                <w:u w:val="single"/>
              </w:rPr>
            </w:pPr>
            <w:r>
              <w:rPr>
                <w:rFonts w:ascii="Tahoma" w:hAnsi="Tahoma" w:cs="Tahoma"/>
                <w:b/>
                <w:color w:val="000000"/>
                <w:sz w:val="32"/>
                <w:szCs w:val="18"/>
              </w:rPr>
              <w:t>11:30 – 12:30</w:t>
            </w:r>
          </w:p>
        </w:tc>
        <w:tc>
          <w:tcPr>
            <w:tcW w:w="4394" w:type="pct"/>
            <w:vAlign w:val="center"/>
          </w:tcPr>
          <w:p w14:paraId="6270F21F" w14:textId="15B7A188" w:rsidR="00B30178" w:rsidRDefault="00B30178" w:rsidP="00DE7825">
            <w:pPr>
              <w:contextualSpacing/>
              <w:rPr>
                <w:rFonts w:ascii="Tahoma" w:hAnsi="Tahoma" w:cs="Tahoma"/>
                <w:b/>
                <w:bCs/>
                <w:i/>
                <w:iCs/>
                <w:color w:val="000000"/>
                <w:sz w:val="16"/>
                <w:szCs w:val="16"/>
              </w:rPr>
            </w:pPr>
            <w:r w:rsidRPr="00B30178">
              <w:rPr>
                <w:rFonts w:ascii="Tahoma" w:hAnsi="Tahoma" w:cs="Tahoma"/>
                <w:b/>
                <w:bCs/>
                <w:i/>
                <w:iCs/>
                <w:color w:val="000000"/>
                <w:sz w:val="16"/>
                <w:szCs w:val="16"/>
              </w:rPr>
              <w:t>North Carolina Budget and Legislative Update</w:t>
            </w:r>
          </w:p>
          <w:p w14:paraId="40BCAA89" w14:textId="77777777" w:rsidR="0025475D" w:rsidRPr="00B30178" w:rsidRDefault="0025475D" w:rsidP="00DE7825">
            <w:pPr>
              <w:contextualSpacing/>
              <w:rPr>
                <w:rFonts w:ascii="Tahoma" w:hAnsi="Tahoma" w:cs="Tahoma"/>
                <w:b/>
                <w:bCs/>
                <w:i/>
                <w:iCs/>
                <w:color w:val="000000"/>
                <w:sz w:val="16"/>
                <w:szCs w:val="16"/>
              </w:rPr>
            </w:pPr>
          </w:p>
          <w:p w14:paraId="05EED656" w14:textId="3B57EDC1" w:rsidR="00B30178" w:rsidRDefault="00B30178" w:rsidP="00DE7825">
            <w:pPr>
              <w:contextualSpacing/>
              <w:rPr>
                <w:rFonts w:ascii="Tahoma" w:hAnsi="Tahoma" w:cs="Tahoma"/>
                <w:b/>
                <w:bCs/>
                <w:i/>
                <w:iCs/>
                <w:color w:val="000000"/>
                <w:sz w:val="16"/>
                <w:szCs w:val="16"/>
              </w:rPr>
            </w:pPr>
            <w:r w:rsidRPr="00B30178">
              <w:rPr>
                <w:rFonts w:ascii="Tahoma" w:hAnsi="Tahoma" w:cs="Tahoma"/>
                <w:b/>
                <w:bCs/>
                <w:i/>
                <w:iCs/>
                <w:color w:val="000000"/>
                <w:sz w:val="16"/>
                <w:szCs w:val="16"/>
              </w:rPr>
              <w:t>Elizabeth Grovenstein</w:t>
            </w:r>
          </w:p>
          <w:p w14:paraId="3748DD28" w14:textId="6C62398A" w:rsidR="0025475D" w:rsidRDefault="0025475D" w:rsidP="00DE7825">
            <w:pPr>
              <w:contextualSpacing/>
              <w:rPr>
                <w:rFonts w:ascii="Tahoma" w:hAnsi="Tahoma" w:cs="Tahoma"/>
                <w:i/>
                <w:iCs/>
                <w:color w:val="000000"/>
                <w:sz w:val="16"/>
                <w:szCs w:val="16"/>
              </w:rPr>
            </w:pPr>
            <w:r>
              <w:rPr>
                <w:rFonts w:ascii="Tahoma" w:hAnsi="Tahoma" w:cs="Tahoma"/>
                <w:i/>
                <w:iCs/>
                <w:color w:val="000000"/>
                <w:sz w:val="16"/>
                <w:szCs w:val="16"/>
              </w:rPr>
              <w:t>Vice President and Chief Financial Officer</w:t>
            </w:r>
          </w:p>
          <w:p w14:paraId="0F464451" w14:textId="77777777" w:rsidR="0025475D" w:rsidRPr="0025475D" w:rsidRDefault="0025475D" w:rsidP="00DE7825">
            <w:pPr>
              <w:contextualSpacing/>
              <w:rPr>
                <w:rFonts w:ascii="Tahoma" w:hAnsi="Tahoma" w:cs="Tahoma"/>
                <w:i/>
                <w:iCs/>
                <w:color w:val="000000"/>
                <w:sz w:val="16"/>
                <w:szCs w:val="16"/>
              </w:rPr>
            </w:pPr>
          </w:p>
          <w:p w14:paraId="2E85AC68" w14:textId="77777777" w:rsidR="00B30178" w:rsidRDefault="00B30178" w:rsidP="00DE7825">
            <w:pPr>
              <w:contextualSpacing/>
              <w:rPr>
                <w:rFonts w:ascii="Tahoma" w:hAnsi="Tahoma" w:cs="Tahoma"/>
                <w:b/>
                <w:bCs/>
                <w:i/>
                <w:iCs/>
                <w:color w:val="000000"/>
                <w:sz w:val="16"/>
                <w:szCs w:val="16"/>
              </w:rPr>
            </w:pPr>
            <w:r w:rsidRPr="00B30178">
              <w:rPr>
                <w:rFonts w:ascii="Tahoma" w:hAnsi="Tahoma" w:cs="Tahoma"/>
                <w:b/>
                <w:bCs/>
                <w:i/>
                <w:iCs/>
                <w:color w:val="000000"/>
                <w:sz w:val="16"/>
                <w:szCs w:val="16"/>
              </w:rPr>
              <w:t>Mary Shuping</w:t>
            </w:r>
          </w:p>
          <w:p w14:paraId="080A2598" w14:textId="7D4E2E6C" w:rsidR="0025475D" w:rsidRPr="0025475D" w:rsidRDefault="0025475D" w:rsidP="00DE7825">
            <w:pPr>
              <w:contextualSpacing/>
              <w:rPr>
                <w:rFonts w:ascii="Tahoma" w:hAnsi="Tahoma" w:cs="Tahoma"/>
                <w:bCs/>
                <w:i/>
                <w:iCs/>
                <w:color w:val="000000"/>
                <w:sz w:val="16"/>
                <w:szCs w:val="16"/>
              </w:rPr>
            </w:pPr>
            <w:r>
              <w:rPr>
                <w:rFonts w:ascii="Tahoma" w:hAnsi="Tahoma" w:cs="Tahoma"/>
                <w:bCs/>
                <w:i/>
                <w:iCs/>
                <w:color w:val="000000"/>
                <w:sz w:val="16"/>
                <w:szCs w:val="16"/>
              </w:rPr>
              <w:t>Director, Government Relations</w:t>
            </w:r>
          </w:p>
        </w:tc>
      </w:tr>
      <w:tr w:rsidR="00B30178" w:rsidRPr="00370BAB" w14:paraId="28DFE572" w14:textId="77777777" w:rsidTr="00B30178">
        <w:trPr>
          <w:cantSplit/>
          <w:trHeight w:val="1310"/>
        </w:trPr>
        <w:tc>
          <w:tcPr>
            <w:tcW w:w="606" w:type="pct"/>
            <w:shd w:val="clear" w:color="auto" w:fill="F2F2F2" w:themeFill="background1" w:themeFillShade="F2"/>
            <w:textDirection w:val="btLr"/>
            <w:vAlign w:val="center"/>
          </w:tcPr>
          <w:p w14:paraId="04D480FB" w14:textId="04515CBE" w:rsidR="00B30178" w:rsidRPr="00370BAB" w:rsidRDefault="00B30178" w:rsidP="00B30178">
            <w:pPr>
              <w:ind w:left="113" w:right="113"/>
              <w:jc w:val="center"/>
              <w:rPr>
                <w:rFonts w:ascii="Tahoma" w:hAnsi="Tahoma" w:cs="Tahoma"/>
                <w:b/>
                <w:sz w:val="16"/>
                <w:szCs w:val="16"/>
                <w:u w:val="single"/>
              </w:rPr>
            </w:pPr>
            <w:r>
              <w:rPr>
                <w:rFonts w:ascii="Tahoma" w:hAnsi="Tahoma" w:cs="Tahoma"/>
                <w:b/>
                <w:color w:val="000000"/>
                <w:sz w:val="32"/>
                <w:szCs w:val="18"/>
              </w:rPr>
              <w:t>1:00 – 2:00</w:t>
            </w:r>
          </w:p>
        </w:tc>
        <w:tc>
          <w:tcPr>
            <w:tcW w:w="4394" w:type="pct"/>
            <w:vAlign w:val="center"/>
          </w:tcPr>
          <w:p w14:paraId="0DFD7F97" w14:textId="77777777" w:rsidR="00B30178" w:rsidRDefault="00B30178" w:rsidP="00B30178">
            <w:pPr>
              <w:rPr>
                <w:rFonts w:ascii="Tahoma" w:hAnsi="Tahoma" w:cs="Tahoma"/>
                <w:b/>
                <w:bCs/>
                <w:i/>
                <w:color w:val="000000"/>
                <w:sz w:val="16"/>
                <w:szCs w:val="16"/>
              </w:rPr>
            </w:pPr>
            <w:r w:rsidRPr="00DE7825">
              <w:rPr>
                <w:rFonts w:ascii="Tahoma" w:hAnsi="Tahoma" w:cs="Tahoma"/>
                <w:b/>
                <w:bCs/>
                <w:i/>
                <w:color w:val="000000"/>
                <w:sz w:val="16"/>
                <w:szCs w:val="16"/>
              </w:rPr>
              <w:t>Compliance – Partners in Accountability</w:t>
            </w:r>
          </w:p>
          <w:p w14:paraId="51146F3D" w14:textId="77777777" w:rsidR="00B30178" w:rsidRDefault="00B30178" w:rsidP="00B30178">
            <w:pPr>
              <w:rPr>
                <w:rFonts w:ascii="Tahoma" w:hAnsi="Tahoma" w:cs="Tahoma"/>
                <w:iCs/>
                <w:color w:val="000000"/>
                <w:sz w:val="16"/>
                <w:szCs w:val="16"/>
              </w:rPr>
            </w:pPr>
            <w:r w:rsidRPr="001662BA">
              <w:rPr>
                <w:rFonts w:ascii="Tahoma" w:hAnsi="Tahoma" w:cs="Tahoma"/>
                <w:iCs/>
                <w:color w:val="000000"/>
                <w:sz w:val="16"/>
                <w:szCs w:val="16"/>
              </w:rPr>
              <w:t>Learn about the compliance review process and how Compliance Services can provide support and resources to colleges.  This session will also include a discussion of specific risk areas for Continuing Education and College and Career Readiness.</w:t>
            </w:r>
          </w:p>
          <w:p w14:paraId="17FC5785" w14:textId="77777777" w:rsidR="00B30178" w:rsidRPr="001662BA" w:rsidRDefault="00B30178" w:rsidP="00B30178">
            <w:pPr>
              <w:rPr>
                <w:rFonts w:ascii="Tahoma" w:hAnsi="Tahoma" w:cs="Tahoma"/>
                <w:iCs/>
                <w:color w:val="000000"/>
                <w:sz w:val="16"/>
                <w:szCs w:val="16"/>
              </w:rPr>
            </w:pPr>
          </w:p>
          <w:p w14:paraId="46B6536C" w14:textId="77777777" w:rsidR="00B30178" w:rsidRDefault="00B30178" w:rsidP="00B30178">
            <w:pPr>
              <w:rPr>
                <w:rFonts w:ascii="Tahoma" w:hAnsi="Tahoma" w:cs="Tahoma"/>
                <w:i/>
                <w:color w:val="000000"/>
                <w:sz w:val="16"/>
                <w:szCs w:val="16"/>
              </w:rPr>
            </w:pPr>
            <w:r>
              <w:rPr>
                <w:rFonts w:ascii="Tahoma" w:hAnsi="Tahoma" w:cs="Tahoma"/>
                <w:i/>
                <w:color w:val="000000"/>
                <w:sz w:val="16"/>
                <w:szCs w:val="16"/>
              </w:rPr>
              <w:t>Presenters:</w:t>
            </w:r>
          </w:p>
          <w:p w14:paraId="1EAD7E8C" w14:textId="4E0660C7" w:rsidR="00B30178" w:rsidRPr="00370BAB" w:rsidRDefault="00B30178" w:rsidP="00DE7825">
            <w:pPr>
              <w:rPr>
                <w:rFonts w:ascii="Tahoma" w:hAnsi="Tahoma" w:cs="Tahoma"/>
                <w:i/>
                <w:color w:val="000000"/>
                <w:sz w:val="16"/>
                <w:szCs w:val="16"/>
              </w:rPr>
            </w:pPr>
            <w:r>
              <w:rPr>
                <w:rFonts w:ascii="Tahoma" w:hAnsi="Tahoma" w:cs="Tahoma"/>
                <w:i/>
                <w:color w:val="000000"/>
                <w:sz w:val="16"/>
                <w:szCs w:val="16"/>
              </w:rPr>
              <w:t>Tammie Hill, North Carolina Community College System</w:t>
            </w:r>
          </w:p>
        </w:tc>
      </w:tr>
      <w:tr w:rsidR="00B30178" w:rsidRPr="00370BAB" w14:paraId="1A528433" w14:textId="77777777" w:rsidTr="00B30178">
        <w:trPr>
          <w:cantSplit/>
          <w:trHeight w:val="1584"/>
        </w:trPr>
        <w:tc>
          <w:tcPr>
            <w:tcW w:w="606" w:type="pct"/>
            <w:shd w:val="clear" w:color="auto" w:fill="F2F2F2" w:themeFill="background1" w:themeFillShade="F2"/>
            <w:textDirection w:val="btLr"/>
            <w:vAlign w:val="center"/>
          </w:tcPr>
          <w:p w14:paraId="307202E2" w14:textId="1ECAF6F1" w:rsidR="00B30178" w:rsidRPr="00370BAB" w:rsidRDefault="00B30178" w:rsidP="00B30178">
            <w:pPr>
              <w:ind w:left="113" w:right="113"/>
              <w:jc w:val="center"/>
              <w:rPr>
                <w:rFonts w:ascii="Tahoma" w:hAnsi="Tahoma" w:cs="Tahoma"/>
                <w:b/>
                <w:bCs/>
                <w:sz w:val="16"/>
                <w:szCs w:val="16"/>
                <w:u w:val="single"/>
              </w:rPr>
            </w:pPr>
            <w:r>
              <w:rPr>
                <w:rFonts w:ascii="Tahoma" w:hAnsi="Tahoma" w:cs="Tahoma"/>
                <w:b/>
                <w:color w:val="000000"/>
                <w:sz w:val="32"/>
                <w:szCs w:val="18"/>
              </w:rPr>
              <w:t>2:15 – 3:15</w:t>
            </w:r>
          </w:p>
        </w:tc>
        <w:tc>
          <w:tcPr>
            <w:tcW w:w="4394" w:type="pct"/>
            <w:vAlign w:val="center"/>
          </w:tcPr>
          <w:p w14:paraId="65BB8E3A" w14:textId="77777777" w:rsidR="00B30178" w:rsidRDefault="00B30178" w:rsidP="00B30178">
            <w:pPr>
              <w:rPr>
                <w:rFonts w:ascii="Tahoma" w:hAnsi="Tahoma" w:cs="Tahoma"/>
                <w:i/>
                <w:color w:val="000000"/>
                <w:sz w:val="16"/>
                <w:szCs w:val="16"/>
              </w:rPr>
            </w:pPr>
            <w:r w:rsidRPr="002476EB">
              <w:rPr>
                <w:rFonts w:ascii="Tahoma" w:hAnsi="Tahoma" w:cs="Tahoma"/>
                <w:b/>
                <w:bCs/>
                <w:i/>
                <w:color w:val="000000"/>
                <w:sz w:val="16"/>
                <w:szCs w:val="14"/>
              </w:rPr>
              <w:t xml:space="preserve">Accelerating Credential Attainment Through Integrated Education and Training </w:t>
            </w:r>
            <w:r>
              <w:rPr>
                <w:rFonts w:ascii="Tahoma" w:hAnsi="Tahoma" w:cs="Tahoma"/>
                <w:b/>
                <w:bCs/>
                <w:i/>
                <w:color w:val="000000"/>
                <w:sz w:val="16"/>
                <w:szCs w:val="14"/>
              </w:rPr>
              <w:t>M</w:t>
            </w:r>
            <w:r w:rsidRPr="002476EB">
              <w:rPr>
                <w:rFonts w:ascii="Tahoma" w:hAnsi="Tahoma" w:cs="Tahoma"/>
                <w:b/>
                <w:bCs/>
                <w:i/>
                <w:color w:val="000000"/>
                <w:sz w:val="16"/>
                <w:szCs w:val="14"/>
              </w:rPr>
              <w:t>odels</w:t>
            </w:r>
          </w:p>
          <w:p w14:paraId="674C4266" w14:textId="77777777" w:rsidR="00B30178" w:rsidRPr="002476EB" w:rsidRDefault="00B30178" w:rsidP="00B30178">
            <w:pPr>
              <w:rPr>
                <w:rFonts w:ascii="Tahoma" w:hAnsi="Tahoma" w:cs="Tahoma"/>
                <w:iCs/>
                <w:color w:val="000000"/>
                <w:sz w:val="16"/>
                <w:szCs w:val="16"/>
              </w:rPr>
            </w:pPr>
            <w:r w:rsidRPr="002476EB">
              <w:rPr>
                <w:rFonts w:ascii="Tahoma" w:hAnsi="Tahoma" w:cs="Tahoma"/>
                <w:iCs/>
                <w:color w:val="000000"/>
                <w:sz w:val="16"/>
                <w:szCs w:val="16"/>
              </w:rPr>
              <w:t>College and Career Readiness students are a viable pool for developing the talent pipeline.  Learn about Adult Education literacy activity – Integrated Education and Training (IET) model for accelerating credential attainment.</w:t>
            </w:r>
          </w:p>
          <w:p w14:paraId="739C4281" w14:textId="77777777" w:rsidR="00B30178" w:rsidRDefault="00B30178" w:rsidP="00B30178">
            <w:pPr>
              <w:rPr>
                <w:rFonts w:ascii="Tahoma" w:hAnsi="Tahoma" w:cs="Tahoma"/>
                <w:i/>
                <w:color w:val="000000"/>
                <w:sz w:val="16"/>
                <w:szCs w:val="16"/>
              </w:rPr>
            </w:pPr>
          </w:p>
          <w:p w14:paraId="4CB04DF1" w14:textId="77777777" w:rsidR="00B30178" w:rsidRDefault="00B30178" w:rsidP="00B30178">
            <w:pPr>
              <w:rPr>
                <w:rFonts w:ascii="Tahoma" w:hAnsi="Tahoma" w:cs="Tahoma"/>
                <w:i/>
                <w:color w:val="000000"/>
                <w:sz w:val="16"/>
                <w:szCs w:val="16"/>
              </w:rPr>
            </w:pPr>
            <w:r>
              <w:rPr>
                <w:rFonts w:ascii="Tahoma" w:hAnsi="Tahoma" w:cs="Tahoma"/>
                <w:i/>
                <w:color w:val="000000"/>
                <w:sz w:val="16"/>
                <w:szCs w:val="16"/>
              </w:rPr>
              <w:t>Presenter:</w:t>
            </w:r>
          </w:p>
          <w:p w14:paraId="71B2BF86" w14:textId="1C3AE809" w:rsidR="00B30178" w:rsidRPr="00B30178" w:rsidRDefault="00B30178" w:rsidP="00854FFD">
            <w:pPr>
              <w:rPr>
                <w:rFonts w:ascii="Tahoma" w:hAnsi="Tahoma" w:cs="Tahoma"/>
                <w:i/>
                <w:color w:val="000000"/>
                <w:sz w:val="16"/>
                <w:szCs w:val="16"/>
              </w:rPr>
            </w:pPr>
            <w:r>
              <w:rPr>
                <w:rFonts w:ascii="Tahoma" w:hAnsi="Tahoma" w:cs="Tahoma"/>
                <w:i/>
                <w:color w:val="000000"/>
                <w:sz w:val="16"/>
                <w:szCs w:val="16"/>
              </w:rPr>
              <w:t>Gilda Rubio-Festa, North Carolina Community College System</w:t>
            </w:r>
          </w:p>
        </w:tc>
      </w:tr>
      <w:tr w:rsidR="00B30178" w:rsidRPr="00370BAB" w14:paraId="362082AB" w14:textId="77777777" w:rsidTr="00B30178">
        <w:trPr>
          <w:cantSplit/>
          <w:trHeight w:val="1584"/>
        </w:trPr>
        <w:tc>
          <w:tcPr>
            <w:tcW w:w="606" w:type="pct"/>
            <w:shd w:val="clear" w:color="auto" w:fill="F2F2F2" w:themeFill="background1" w:themeFillShade="F2"/>
            <w:textDirection w:val="btLr"/>
            <w:vAlign w:val="center"/>
          </w:tcPr>
          <w:p w14:paraId="6AA654B1" w14:textId="11EBA539" w:rsidR="00B30178" w:rsidRPr="00370BAB" w:rsidRDefault="00B30178" w:rsidP="00B30178">
            <w:pPr>
              <w:ind w:left="113" w:right="113"/>
              <w:jc w:val="center"/>
              <w:rPr>
                <w:rFonts w:ascii="Tahoma" w:hAnsi="Tahoma" w:cs="Tahoma"/>
                <w:b/>
                <w:bCs/>
                <w:sz w:val="16"/>
                <w:szCs w:val="16"/>
                <w:u w:val="single"/>
              </w:rPr>
            </w:pPr>
            <w:r>
              <w:rPr>
                <w:rFonts w:ascii="Tahoma" w:hAnsi="Tahoma" w:cs="Tahoma"/>
                <w:b/>
                <w:color w:val="000000"/>
                <w:sz w:val="32"/>
                <w:szCs w:val="18"/>
              </w:rPr>
              <w:t>3:30 – 4:30</w:t>
            </w:r>
          </w:p>
        </w:tc>
        <w:tc>
          <w:tcPr>
            <w:tcW w:w="4394" w:type="pct"/>
            <w:vAlign w:val="center"/>
          </w:tcPr>
          <w:p w14:paraId="44B0B3C4" w14:textId="77777777" w:rsidR="00B30178" w:rsidRDefault="00B30178" w:rsidP="00B30178">
            <w:pPr>
              <w:rPr>
                <w:rFonts w:ascii="Tahoma" w:hAnsi="Tahoma" w:cs="Tahoma"/>
                <w:b/>
                <w:iCs/>
                <w:color w:val="000000"/>
                <w:sz w:val="16"/>
                <w:szCs w:val="16"/>
                <w:u w:val="single"/>
              </w:rPr>
            </w:pPr>
            <w:r>
              <w:rPr>
                <w:rFonts w:ascii="Tahoma" w:hAnsi="Tahoma" w:cs="Tahoma"/>
                <w:b/>
                <w:i/>
                <w:color w:val="000000"/>
                <w:sz w:val="16"/>
                <w:szCs w:val="16"/>
              </w:rPr>
              <w:t xml:space="preserve">myFutureNC and the Role of Non-Degree High Value </w:t>
            </w:r>
          </w:p>
          <w:p w14:paraId="49ED3CBF" w14:textId="77777777" w:rsidR="00B30178" w:rsidRDefault="00B30178" w:rsidP="00B30178">
            <w:pPr>
              <w:rPr>
                <w:rFonts w:ascii="Tahoma" w:hAnsi="Tahoma" w:cs="Tahoma"/>
                <w:iCs/>
                <w:color w:val="000000"/>
                <w:sz w:val="16"/>
                <w:szCs w:val="18"/>
              </w:rPr>
            </w:pPr>
            <w:r>
              <w:rPr>
                <w:rFonts w:ascii="Tahoma" w:hAnsi="Tahoma" w:cs="Tahoma"/>
                <w:iCs/>
                <w:color w:val="000000"/>
                <w:sz w:val="16"/>
                <w:szCs w:val="18"/>
              </w:rPr>
              <w:t>How do Workforce Continuing Education programs fit into the myFutureNC conversation? What is a high-quality non-degree credential of value and how does that fit into our larger conversations around WCE credentials, pathways and Credit for Prior Learning? This session will provide a framework for these initiatives as well as an opportunity to provide input into process.</w:t>
            </w:r>
          </w:p>
          <w:p w14:paraId="2D403D5C" w14:textId="77777777" w:rsidR="00B30178" w:rsidRDefault="00B30178" w:rsidP="00B30178">
            <w:pPr>
              <w:rPr>
                <w:rFonts w:ascii="Tahoma" w:hAnsi="Tahoma" w:cs="Tahoma"/>
                <w:iCs/>
                <w:color w:val="000000"/>
                <w:sz w:val="16"/>
                <w:szCs w:val="18"/>
              </w:rPr>
            </w:pPr>
          </w:p>
          <w:p w14:paraId="147EC153" w14:textId="77777777" w:rsidR="00B30178" w:rsidRPr="00DE7825" w:rsidRDefault="00B30178" w:rsidP="00B30178">
            <w:pPr>
              <w:rPr>
                <w:rFonts w:ascii="Tahoma" w:hAnsi="Tahoma" w:cs="Tahoma"/>
                <w:i/>
                <w:color w:val="000000"/>
                <w:sz w:val="16"/>
                <w:szCs w:val="18"/>
              </w:rPr>
            </w:pPr>
            <w:r w:rsidRPr="00DE7825">
              <w:rPr>
                <w:rFonts w:ascii="Tahoma" w:hAnsi="Tahoma" w:cs="Tahoma"/>
                <w:i/>
                <w:color w:val="000000"/>
                <w:sz w:val="16"/>
                <w:szCs w:val="18"/>
              </w:rPr>
              <w:t>Presenters:</w:t>
            </w:r>
          </w:p>
          <w:p w14:paraId="5DCB4AE4" w14:textId="77777777" w:rsidR="00B30178" w:rsidRPr="00DE7825" w:rsidRDefault="00B30178" w:rsidP="00B30178">
            <w:pPr>
              <w:rPr>
                <w:rFonts w:ascii="Tahoma" w:hAnsi="Tahoma" w:cs="Tahoma"/>
                <w:i/>
                <w:color w:val="000000"/>
                <w:sz w:val="16"/>
                <w:szCs w:val="18"/>
              </w:rPr>
            </w:pPr>
            <w:r w:rsidRPr="00DE7825">
              <w:rPr>
                <w:rFonts w:ascii="Tahoma" w:hAnsi="Tahoma" w:cs="Tahoma"/>
                <w:i/>
                <w:color w:val="000000"/>
                <w:sz w:val="16"/>
                <w:szCs w:val="18"/>
              </w:rPr>
              <w:t>Jeni Corn, myFutureNC</w:t>
            </w:r>
          </w:p>
          <w:p w14:paraId="2A1C1A34" w14:textId="5B050071" w:rsidR="00B30178" w:rsidRPr="00370BAB" w:rsidRDefault="00B30178" w:rsidP="00B30178">
            <w:pPr>
              <w:rPr>
                <w:rFonts w:ascii="Tahoma" w:hAnsi="Tahoma" w:cs="Tahoma"/>
                <w:i/>
                <w:sz w:val="16"/>
                <w:szCs w:val="16"/>
              </w:rPr>
            </w:pPr>
            <w:r w:rsidRPr="00DE7825">
              <w:rPr>
                <w:rFonts w:ascii="Tahoma" w:hAnsi="Tahoma" w:cs="Tahoma"/>
                <w:i/>
                <w:color w:val="000000"/>
                <w:sz w:val="16"/>
                <w:szCs w:val="18"/>
              </w:rPr>
              <w:t>Margaret Roberton, North Carolina Community College System</w:t>
            </w:r>
          </w:p>
        </w:tc>
      </w:tr>
    </w:tbl>
    <w:p w14:paraId="1841ADBE" w14:textId="77777777" w:rsidR="00370BAB" w:rsidRPr="00370BAB" w:rsidRDefault="00370BAB" w:rsidP="00370BAB">
      <w:pPr>
        <w:jc w:val="center"/>
        <w:rPr>
          <w:rFonts w:ascii="Tahoma" w:hAnsi="Tahoma" w:cs="Tahoma"/>
          <w:b/>
          <w:sz w:val="12"/>
          <w:szCs w:val="12"/>
        </w:rPr>
      </w:pPr>
    </w:p>
    <w:p w14:paraId="2AB320C6" w14:textId="77777777" w:rsidR="00370BAB" w:rsidRPr="00370BAB" w:rsidRDefault="00370BAB" w:rsidP="00370BAB">
      <w:pPr>
        <w:jc w:val="center"/>
        <w:rPr>
          <w:rFonts w:ascii="Tahoma" w:hAnsi="Tahoma" w:cs="Tahoma"/>
          <w:b/>
          <w:sz w:val="28"/>
          <w:szCs w:val="18"/>
        </w:rPr>
      </w:pPr>
    </w:p>
    <w:p w14:paraId="4B9E3CEA" w14:textId="77777777" w:rsidR="00B30178" w:rsidRDefault="00B30178">
      <w:pPr>
        <w:spacing w:after="160" w:line="259" w:lineRule="auto"/>
        <w:rPr>
          <w:rFonts w:ascii="Tahoma" w:hAnsi="Tahoma" w:cs="Tahoma"/>
          <w:b/>
          <w:sz w:val="28"/>
          <w:szCs w:val="18"/>
        </w:rPr>
      </w:pPr>
      <w:r>
        <w:rPr>
          <w:rFonts w:ascii="Tahoma" w:hAnsi="Tahoma" w:cs="Tahoma"/>
          <w:b/>
          <w:sz w:val="28"/>
          <w:szCs w:val="18"/>
        </w:rPr>
        <w:br w:type="page"/>
      </w:r>
    </w:p>
    <w:p w14:paraId="616DF38A" w14:textId="77777777" w:rsidR="0025475D" w:rsidRDefault="0025475D" w:rsidP="00B30178">
      <w:pPr>
        <w:jc w:val="center"/>
        <w:rPr>
          <w:rFonts w:ascii="Tahoma" w:hAnsi="Tahoma" w:cs="Tahoma"/>
          <w:b/>
          <w:sz w:val="28"/>
          <w:szCs w:val="18"/>
        </w:rPr>
      </w:pPr>
    </w:p>
    <w:p w14:paraId="48B52DF2" w14:textId="50261E87" w:rsidR="00370BAB" w:rsidRDefault="00370BAB" w:rsidP="00B30178">
      <w:pPr>
        <w:jc w:val="center"/>
        <w:rPr>
          <w:rFonts w:ascii="Tahoma" w:hAnsi="Tahoma" w:cs="Tahoma"/>
          <w:b/>
          <w:sz w:val="28"/>
          <w:szCs w:val="18"/>
        </w:rPr>
      </w:pPr>
      <w:r w:rsidRPr="00370BAB">
        <w:rPr>
          <w:rFonts w:ascii="Tahoma" w:hAnsi="Tahoma" w:cs="Tahoma"/>
          <w:b/>
          <w:sz w:val="28"/>
          <w:szCs w:val="18"/>
        </w:rPr>
        <w:t>Tuesday, March 2</w:t>
      </w:r>
      <w:r>
        <w:rPr>
          <w:rFonts w:ascii="Tahoma" w:hAnsi="Tahoma" w:cs="Tahoma"/>
          <w:b/>
          <w:sz w:val="28"/>
          <w:szCs w:val="18"/>
        </w:rPr>
        <w:t>4</w:t>
      </w:r>
      <w:r w:rsidRPr="00370BAB">
        <w:rPr>
          <w:rFonts w:ascii="Tahoma" w:hAnsi="Tahoma" w:cs="Tahoma"/>
          <w:b/>
          <w:sz w:val="28"/>
          <w:szCs w:val="18"/>
        </w:rPr>
        <w:t>,</w:t>
      </w:r>
      <w:r w:rsidRPr="00370BAB">
        <w:rPr>
          <w:rFonts w:ascii="Tahoma" w:hAnsi="Tahoma" w:cs="Tahoma"/>
          <w:b/>
          <w:sz w:val="28"/>
          <w:szCs w:val="18"/>
          <w:vertAlign w:val="superscript"/>
        </w:rPr>
        <w:t xml:space="preserve"> </w:t>
      </w:r>
      <w:r w:rsidRPr="00370BAB">
        <w:rPr>
          <w:rFonts w:ascii="Tahoma" w:hAnsi="Tahoma" w:cs="Tahoma"/>
          <w:b/>
          <w:sz w:val="28"/>
          <w:szCs w:val="18"/>
        </w:rPr>
        <w:t>20</w:t>
      </w:r>
      <w:r>
        <w:rPr>
          <w:rFonts w:ascii="Tahoma" w:hAnsi="Tahoma" w:cs="Tahoma"/>
          <w:b/>
          <w:sz w:val="28"/>
          <w:szCs w:val="18"/>
        </w:rPr>
        <w:t>20</w:t>
      </w:r>
    </w:p>
    <w:p w14:paraId="12F806B6" w14:textId="77777777" w:rsidR="0025475D" w:rsidRPr="00B30178" w:rsidRDefault="0025475D" w:rsidP="00B30178">
      <w:pPr>
        <w:jc w:val="center"/>
        <w:rPr>
          <w:rFonts w:ascii="Tahoma" w:hAnsi="Tahoma" w:cs="Tahoma"/>
          <w:b/>
          <w:sz w:val="28"/>
          <w:szCs w:val="18"/>
        </w:rPr>
      </w:pP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8" w:type="dxa"/>
          <w:left w:w="115" w:type="dxa"/>
          <w:bottom w:w="58" w:type="dxa"/>
          <w:right w:w="115" w:type="dxa"/>
        </w:tblCellMar>
        <w:tblLook w:val="04A0" w:firstRow="1" w:lastRow="0" w:firstColumn="1" w:lastColumn="0" w:noHBand="0" w:noVBand="1"/>
      </w:tblPr>
      <w:tblGrid>
        <w:gridCol w:w="1340"/>
        <w:gridCol w:w="9714"/>
      </w:tblGrid>
      <w:tr w:rsidR="00B30178" w:rsidRPr="00370BAB" w14:paraId="3B9EB5CB" w14:textId="77777777" w:rsidTr="0025475D">
        <w:trPr>
          <w:trHeight w:val="144"/>
        </w:trPr>
        <w:tc>
          <w:tcPr>
            <w:tcW w:w="606" w:type="pct"/>
            <w:tcBorders>
              <w:top w:val="single" w:sz="8" w:space="0" w:color="auto"/>
            </w:tcBorders>
            <w:shd w:val="clear" w:color="auto" w:fill="F2F2F2" w:themeFill="background1" w:themeFillShade="F2"/>
            <w:textDirection w:val="btLr"/>
            <w:vAlign w:val="center"/>
          </w:tcPr>
          <w:p w14:paraId="69B07CD2" w14:textId="2C95A926" w:rsidR="00B30178" w:rsidRPr="00370BAB" w:rsidRDefault="00B30178" w:rsidP="0025475D">
            <w:pPr>
              <w:ind w:left="113" w:right="113"/>
              <w:jc w:val="center"/>
              <w:rPr>
                <w:rFonts w:ascii="Tahoma" w:hAnsi="Tahoma" w:cs="Tahoma"/>
                <w:b/>
                <w:color w:val="000000"/>
                <w:sz w:val="32"/>
                <w:szCs w:val="18"/>
              </w:rPr>
            </w:pPr>
          </w:p>
        </w:tc>
        <w:tc>
          <w:tcPr>
            <w:tcW w:w="4394" w:type="pct"/>
            <w:tcBorders>
              <w:top w:val="single" w:sz="8" w:space="0" w:color="auto"/>
              <w:bottom w:val="single" w:sz="18" w:space="0" w:color="auto"/>
            </w:tcBorders>
            <w:shd w:val="clear" w:color="auto" w:fill="F2F2F2" w:themeFill="background1" w:themeFillShade="F2"/>
          </w:tcPr>
          <w:p w14:paraId="32B17150" w14:textId="5BD59A84" w:rsidR="00B30178" w:rsidRPr="00370BAB" w:rsidRDefault="00B30178" w:rsidP="0025475D">
            <w:pPr>
              <w:rPr>
                <w:rFonts w:ascii="Tahoma" w:hAnsi="Tahoma" w:cs="Tahoma"/>
                <w:b/>
                <w:sz w:val="16"/>
                <w:szCs w:val="16"/>
              </w:rPr>
            </w:pPr>
          </w:p>
        </w:tc>
      </w:tr>
      <w:tr w:rsidR="00B30178" w:rsidRPr="00370BAB" w14:paraId="654AC83E" w14:textId="77777777" w:rsidTr="0025475D">
        <w:trPr>
          <w:cantSplit/>
          <w:trHeight w:val="1440"/>
        </w:trPr>
        <w:tc>
          <w:tcPr>
            <w:tcW w:w="606" w:type="pct"/>
            <w:shd w:val="clear" w:color="auto" w:fill="F2F2F2" w:themeFill="background1" w:themeFillShade="F2"/>
            <w:textDirection w:val="btLr"/>
            <w:vAlign w:val="center"/>
          </w:tcPr>
          <w:p w14:paraId="52B10E27" w14:textId="03C6A160" w:rsidR="00B30178" w:rsidRPr="00370BAB" w:rsidRDefault="00B30178" w:rsidP="0025475D">
            <w:pPr>
              <w:ind w:left="113" w:right="113"/>
              <w:jc w:val="center"/>
              <w:rPr>
                <w:rFonts w:ascii="Tahoma" w:hAnsi="Tahoma" w:cs="Tahoma"/>
                <w:b/>
                <w:sz w:val="16"/>
                <w:szCs w:val="16"/>
                <w:u w:val="single"/>
              </w:rPr>
            </w:pPr>
            <w:r>
              <w:rPr>
                <w:rFonts w:ascii="Tahoma" w:hAnsi="Tahoma" w:cs="Tahoma"/>
                <w:b/>
                <w:color w:val="000000"/>
                <w:sz w:val="32"/>
                <w:szCs w:val="18"/>
              </w:rPr>
              <w:t>8:30 – 9:00</w:t>
            </w:r>
          </w:p>
        </w:tc>
        <w:tc>
          <w:tcPr>
            <w:tcW w:w="4394" w:type="pct"/>
            <w:tcBorders>
              <w:top w:val="single" w:sz="18" w:space="0" w:color="auto"/>
            </w:tcBorders>
            <w:vAlign w:val="center"/>
          </w:tcPr>
          <w:p w14:paraId="4FBA5533" w14:textId="77777777" w:rsidR="0025475D" w:rsidRDefault="0025475D" w:rsidP="0025475D">
            <w:pPr>
              <w:spacing w:before="60" w:after="60"/>
              <w:rPr>
                <w:rFonts w:ascii="Tahoma" w:hAnsi="Tahoma" w:cs="Tahoma"/>
                <w:b/>
                <w:bCs/>
                <w:i/>
                <w:color w:val="000000"/>
                <w:sz w:val="16"/>
                <w:szCs w:val="16"/>
              </w:rPr>
            </w:pPr>
            <w:r>
              <w:rPr>
                <w:rFonts w:ascii="Tahoma" w:hAnsi="Tahoma" w:cs="Tahoma"/>
                <w:b/>
                <w:bCs/>
                <w:i/>
                <w:color w:val="000000"/>
                <w:sz w:val="16"/>
                <w:szCs w:val="16"/>
              </w:rPr>
              <w:t>Welcome and System Office Updates</w:t>
            </w:r>
          </w:p>
          <w:p w14:paraId="73F9C2FD" w14:textId="77777777" w:rsidR="0025475D" w:rsidRDefault="0025475D" w:rsidP="0025475D">
            <w:pPr>
              <w:spacing w:before="60" w:after="60"/>
              <w:rPr>
                <w:rFonts w:ascii="Tahoma" w:hAnsi="Tahoma" w:cs="Tahoma"/>
                <w:b/>
                <w:bCs/>
                <w:i/>
                <w:color w:val="000000"/>
                <w:sz w:val="16"/>
                <w:szCs w:val="16"/>
              </w:rPr>
            </w:pPr>
          </w:p>
          <w:p w14:paraId="6910D908" w14:textId="3FB57C3B" w:rsidR="00B30178" w:rsidRDefault="00B30178" w:rsidP="0025475D">
            <w:pPr>
              <w:spacing w:before="60" w:after="60"/>
              <w:rPr>
                <w:rFonts w:ascii="Tahoma" w:hAnsi="Tahoma" w:cs="Tahoma"/>
                <w:b/>
                <w:bCs/>
                <w:i/>
                <w:color w:val="000000"/>
                <w:sz w:val="16"/>
                <w:szCs w:val="16"/>
              </w:rPr>
            </w:pPr>
            <w:r>
              <w:rPr>
                <w:rFonts w:ascii="Tahoma" w:hAnsi="Tahoma" w:cs="Tahoma"/>
                <w:b/>
                <w:bCs/>
                <w:i/>
                <w:color w:val="000000"/>
                <w:sz w:val="16"/>
                <w:szCs w:val="16"/>
              </w:rPr>
              <w:t xml:space="preserve">Dr. </w:t>
            </w:r>
            <w:r w:rsidR="0025475D">
              <w:rPr>
                <w:rFonts w:ascii="Tahoma" w:hAnsi="Tahoma" w:cs="Tahoma"/>
                <w:b/>
                <w:bCs/>
                <w:i/>
                <w:color w:val="000000"/>
                <w:sz w:val="16"/>
                <w:szCs w:val="16"/>
              </w:rPr>
              <w:t xml:space="preserve">Kimberly </w:t>
            </w:r>
            <w:r>
              <w:rPr>
                <w:rFonts w:ascii="Tahoma" w:hAnsi="Tahoma" w:cs="Tahoma"/>
                <w:b/>
                <w:bCs/>
                <w:i/>
                <w:color w:val="000000"/>
                <w:sz w:val="16"/>
                <w:szCs w:val="16"/>
              </w:rPr>
              <w:t>Gold</w:t>
            </w:r>
          </w:p>
          <w:p w14:paraId="3EEEE9AF" w14:textId="2DEE30AA" w:rsidR="0025475D" w:rsidRPr="00370BAB" w:rsidRDefault="0025475D" w:rsidP="0025475D">
            <w:pPr>
              <w:spacing w:before="60" w:after="60"/>
              <w:rPr>
                <w:rFonts w:ascii="Tahoma" w:hAnsi="Tahoma" w:cs="Tahoma"/>
                <w:i/>
                <w:iCs/>
                <w:sz w:val="16"/>
                <w:szCs w:val="18"/>
              </w:rPr>
            </w:pPr>
            <w:r>
              <w:rPr>
                <w:rFonts w:ascii="Tahoma" w:hAnsi="Tahoma" w:cs="Tahoma"/>
                <w:bCs/>
                <w:i/>
                <w:iCs/>
                <w:color w:val="000000"/>
                <w:sz w:val="16"/>
                <w:szCs w:val="16"/>
              </w:rPr>
              <w:t>Senior Vice President, Chief Academic Officer</w:t>
            </w:r>
          </w:p>
        </w:tc>
      </w:tr>
      <w:tr w:rsidR="00B30178" w:rsidRPr="00370BAB" w14:paraId="15C2899B" w14:textId="77777777" w:rsidTr="0025475D">
        <w:trPr>
          <w:cantSplit/>
          <w:trHeight w:val="1440"/>
        </w:trPr>
        <w:tc>
          <w:tcPr>
            <w:tcW w:w="606" w:type="pct"/>
            <w:shd w:val="clear" w:color="auto" w:fill="F2F2F2" w:themeFill="background1" w:themeFillShade="F2"/>
            <w:textDirection w:val="btLr"/>
            <w:vAlign w:val="center"/>
          </w:tcPr>
          <w:p w14:paraId="00F0D7E8" w14:textId="6EFA9551" w:rsidR="00B30178" w:rsidRPr="00370BAB" w:rsidRDefault="00B30178" w:rsidP="0025475D">
            <w:pPr>
              <w:ind w:left="113" w:right="113"/>
              <w:jc w:val="center"/>
              <w:rPr>
                <w:rFonts w:ascii="Tahoma" w:hAnsi="Tahoma" w:cs="Tahoma"/>
                <w:b/>
                <w:sz w:val="16"/>
                <w:szCs w:val="16"/>
                <w:u w:val="single"/>
              </w:rPr>
            </w:pPr>
            <w:r>
              <w:rPr>
                <w:rFonts w:ascii="Tahoma" w:hAnsi="Tahoma" w:cs="Tahoma"/>
                <w:b/>
                <w:color w:val="000000"/>
                <w:sz w:val="32"/>
                <w:szCs w:val="18"/>
              </w:rPr>
              <w:t>9:15 – 10:45</w:t>
            </w:r>
          </w:p>
        </w:tc>
        <w:tc>
          <w:tcPr>
            <w:tcW w:w="4394" w:type="pct"/>
            <w:vAlign w:val="center"/>
          </w:tcPr>
          <w:p w14:paraId="0F74E070" w14:textId="77777777" w:rsidR="00B30178" w:rsidRDefault="00B30178" w:rsidP="0025475D">
            <w:pPr>
              <w:rPr>
                <w:rFonts w:ascii="Tahoma" w:hAnsi="Tahoma" w:cs="Tahoma"/>
                <w:b/>
                <w:bCs/>
                <w:i/>
                <w:color w:val="000000"/>
                <w:sz w:val="16"/>
                <w:szCs w:val="16"/>
              </w:rPr>
            </w:pPr>
            <w:r w:rsidRPr="00947D71">
              <w:rPr>
                <w:rFonts w:ascii="Tahoma" w:hAnsi="Tahoma" w:cs="Tahoma"/>
                <w:b/>
                <w:bCs/>
                <w:i/>
                <w:color w:val="000000"/>
                <w:sz w:val="16"/>
                <w:szCs w:val="16"/>
              </w:rPr>
              <w:t>Impacting Justice Involved Students</w:t>
            </w:r>
          </w:p>
          <w:p w14:paraId="230D9699" w14:textId="09A78C7A" w:rsidR="00B30178" w:rsidRDefault="00B30178" w:rsidP="0025475D">
            <w:pPr>
              <w:rPr>
                <w:rFonts w:ascii="Tahoma" w:hAnsi="Tahoma" w:cs="Tahoma"/>
                <w:iCs/>
                <w:sz w:val="16"/>
                <w:szCs w:val="18"/>
              </w:rPr>
            </w:pPr>
            <w:r w:rsidRPr="00BF7381">
              <w:rPr>
                <w:rFonts w:ascii="Tahoma" w:hAnsi="Tahoma" w:cs="Tahoma"/>
                <w:iCs/>
                <w:sz w:val="16"/>
                <w:szCs w:val="18"/>
              </w:rPr>
              <w:t xml:space="preserve">In 2017, more than 20,000 people returned to their communities after leaving state prisons. That number will continue to increase, along with the number of people who are leaving federal prison or completing some form of court-ordered monitoring or supervision. </w:t>
            </w:r>
            <w:r>
              <w:rPr>
                <w:rFonts w:ascii="Tahoma" w:hAnsi="Tahoma" w:cs="Tahoma"/>
                <w:iCs/>
                <w:sz w:val="16"/>
                <w:szCs w:val="18"/>
              </w:rPr>
              <w:t xml:space="preserve">How are </w:t>
            </w:r>
            <w:r w:rsidRPr="00BF7381">
              <w:rPr>
                <w:rFonts w:ascii="Tahoma" w:hAnsi="Tahoma" w:cs="Tahoma"/>
                <w:iCs/>
                <w:sz w:val="16"/>
                <w:szCs w:val="18"/>
              </w:rPr>
              <w:t>these individuals</w:t>
            </w:r>
            <w:r>
              <w:rPr>
                <w:rFonts w:ascii="Tahoma" w:hAnsi="Tahoma" w:cs="Tahoma"/>
                <w:iCs/>
                <w:sz w:val="16"/>
                <w:szCs w:val="18"/>
              </w:rPr>
              <w:t xml:space="preserve"> supported in their efforts to</w:t>
            </w:r>
            <w:r w:rsidRPr="00BF7381">
              <w:rPr>
                <w:rFonts w:ascii="Tahoma" w:hAnsi="Tahoma" w:cs="Tahoma"/>
                <w:iCs/>
                <w:sz w:val="16"/>
                <w:szCs w:val="18"/>
              </w:rPr>
              <w:t xml:space="preserve"> rebuild their lives and reintegrate into their communities</w:t>
            </w:r>
            <w:r>
              <w:rPr>
                <w:rFonts w:ascii="Tahoma" w:hAnsi="Tahoma" w:cs="Tahoma"/>
                <w:iCs/>
                <w:sz w:val="16"/>
                <w:szCs w:val="18"/>
              </w:rPr>
              <w:t xml:space="preserve">? What resources are available </w:t>
            </w:r>
            <w:r w:rsidRPr="00BF7381">
              <w:rPr>
                <w:rFonts w:ascii="Tahoma" w:hAnsi="Tahoma" w:cs="Tahoma"/>
                <w:iCs/>
                <w:sz w:val="16"/>
                <w:szCs w:val="18"/>
              </w:rPr>
              <w:t>from government, nonprofit, community colleges, and business communities to address key reentry issues. This session will look at the way</w:t>
            </w:r>
            <w:r>
              <w:rPr>
                <w:rFonts w:ascii="Tahoma" w:hAnsi="Tahoma" w:cs="Tahoma"/>
                <w:iCs/>
                <w:sz w:val="16"/>
                <w:szCs w:val="18"/>
              </w:rPr>
              <w:t xml:space="preserve"> </w:t>
            </w:r>
            <w:r w:rsidRPr="00BF7381">
              <w:rPr>
                <w:rFonts w:ascii="Tahoma" w:hAnsi="Tahoma" w:cs="Tahoma"/>
                <w:iCs/>
                <w:sz w:val="16"/>
                <w:szCs w:val="18"/>
              </w:rPr>
              <w:t>community colleges and their community partners can support this work in the state prisons</w:t>
            </w:r>
            <w:r>
              <w:rPr>
                <w:rFonts w:ascii="Tahoma" w:hAnsi="Tahoma" w:cs="Tahoma"/>
                <w:iCs/>
                <w:sz w:val="16"/>
                <w:szCs w:val="18"/>
              </w:rPr>
              <w:t xml:space="preserve"> and </w:t>
            </w:r>
            <w:r w:rsidRPr="00BF7381">
              <w:rPr>
                <w:rFonts w:ascii="Tahoma" w:hAnsi="Tahoma" w:cs="Tahoma"/>
                <w:iCs/>
                <w:sz w:val="16"/>
                <w:szCs w:val="18"/>
              </w:rPr>
              <w:t>jails</w:t>
            </w:r>
            <w:r>
              <w:rPr>
                <w:rFonts w:ascii="Tahoma" w:hAnsi="Tahoma" w:cs="Tahoma"/>
                <w:iCs/>
                <w:sz w:val="16"/>
                <w:szCs w:val="18"/>
              </w:rPr>
              <w:t xml:space="preserve"> as well as</w:t>
            </w:r>
            <w:r w:rsidRPr="00BF7381">
              <w:rPr>
                <w:rFonts w:ascii="Tahoma" w:hAnsi="Tahoma" w:cs="Tahoma"/>
                <w:iCs/>
                <w:sz w:val="16"/>
                <w:szCs w:val="18"/>
              </w:rPr>
              <w:t xml:space="preserve"> how to effectively respect and coach individuals on campus into successful career choices, and to effectively have conversation</w:t>
            </w:r>
            <w:r>
              <w:rPr>
                <w:rFonts w:ascii="Tahoma" w:hAnsi="Tahoma" w:cs="Tahoma"/>
                <w:iCs/>
                <w:sz w:val="16"/>
                <w:szCs w:val="18"/>
              </w:rPr>
              <w:t>s</w:t>
            </w:r>
            <w:r w:rsidRPr="00BF7381">
              <w:rPr>
                <w:rFonts w:ascii="Tahoma" w:hAnsi="Tahoma" w:cs="Tahoma"/>
                <w:iCs/>
                <w:sz w:val="16"/>
                <w:szCs w:val="18"/>
              </w:rPr>
              <w:t xml:space="preserve"> with employers.</w:t>
            </w:r>
          </w:p>
          <w:p w14:paraId="1F8F7AAA" w14:textId="77777777" w:rsidR="00B30178" w:rsidRPr="00BF7381" w:rsidRDefault="00B30178" w:rsidP="0025475D">
            <w:pPr>
              <w:rPr>
                <w:rFonts w:ascii="Tahoma" w:hAnsi="Tahoma" w:cs="Tahoma"/>
                <w:iCs/>
                <w:sz w:val="16"/>
                <w:szCs w:val="18"/>
              </w:rPr>
            </w:pPr>
          </w:p>
          <w:p w14:paraId="60FB68B2" w14:textId="77777777" w:rsidR="00B30178" w:rsidRDefault="00B30178" w:rsidP="0025475D">
            <w:pPr>
              <w:rPr>
                <w:rFonts w:ascii="Tahoma" w:hAnsi="Tahoma" w:cs="Tahoma"/>
                <w:i/>
                <w:sz w:val="16"/>
                <w:szCs w:val="18"/>
              </w:rPr>
            </w:pPr>
            <w:r>
              <w:rPr>
                <w:rFonts w:ascii="Tahoma" w:hAnsi="Tahoma" w:cs="Tahoma"/>
                <w:i/>
                <w:sz w:val="16"/>
                <w:szCs w:val="18"/>
              </w:rPr>
              <w:t>Presenter:</w:t>
            </w:r>
          </w:p>
          <w:p w14:paraId="42D01347" w14:textId="297B6C1F" w:rsidR="00B30178" w:rsidRDefault="00B30178" w:rsidP="0025475D">
            <w:pPr>
              <w:rPr>
                <w:rFonts w:ascii="Tahoma" w:hAnsi="Tahoma" w:cs="Tahoma"/>
                <w:i/>
                <w:sz w:val="16"/>
                <w:szCs w:val="18"/>
              </w:rPr>
            </w:pPr>
            <w:r w:rsidRPr="00BF7381">
              <w:rPr>
                <w:rFonts w:ascii="Tahoma" w:hAnsi="Tahoma" w:cs="Tahoma"/>
                <w:i/>
                <w:sz w:val="16"/>
                <w:szCs w:val="18"/>
              </w:rPr>
              <w:t xml:space="preserve">Vanessa James, NC Dept of Commerce, </w:t>
            </w:r>
          </w:p>
          <w:p w14:paraId="2FA16C86" w14:textId="05AB491C" w:rsidR="00B30178" w:rsidRDefault="00B30178" w:rsidP="0025475D">
            <w:pPr>
              <w:rPr>
                <w:rFonts w:ascii="Tahoma" w:hAnsi="Tahoma" w:cs="Tahoma"/>
                <w:i/>
                <w:sz w:val="16"/>
                <w:szCs w:val="18"/>
              </w:rPr>
            </w:pPr>
            <w:r w:rsidRPr="00BF7381">
              <w:rPr>
                <w:rFonts w:ascii="Tahoma" w:hAnsi="Tahoma" w:cs="Tahoma"/>
                <w:i/>
                <w:sz w:val="16"/>
                <w:szCs w:val="18"/>
              </w:rPr>
              <w:t>Greg Singleton</w:t>
            </w:r>
            <w:r>
              <w:rPr>
                <w:rFonts w:ascii="Tahoma" w:hAnsi="Tahoma" w:cs="Tahoma"/>
                <w:i/>
                <w:sz w:val="16"/>
                <w:szCs w:val="18"/>
              </w:rPr>
              <w:t xml:space="preserve">, </w:t>
            </w:r>
            <w:r w:rsidRPr="00BF7381">
              <w:rPr>
                <w:rFonts w:ascii="Tahoma" w:hAnsi="Tahoma" w:cs="Tahoma"/>
                <w:i/>
                <w:sz w:val="16"/>
                <w:szCs w:val="18"/>
              </w:rPr>
              <w:t>Craven College/Reentry</w:t>
            </w:r>
          </w:p>
          <w:p w14:paraId="2D94712F" w14:textId="2D3C170F" w:rsidR="00B30178" w:rsidRPr="00370BAB" w:rsidRDefault="00B30178" w:rsidP="0025475D">
            <w:pPr>
              <w:rPr>
                <w:rFonts w:ascii="Tahoma" w:hAnsi="Tahoma" w:cs="Tahoma"/>
                <w:i/>
                <w:sz w:val="16"/>
                <w:szCs w:val="18"/>
              </w:rPr>
            </w:pPr>
            <w:r w:rsidRPr="00BF7381">
              <w:rPr>
                <w:rFonts w:ascii="Tahoma" w:hAnsi="Tahoma" w:cs="Tahoma"/>
                <w:i/>
                <w:sz w:val="16"/>
                <w:szCs w:val="18"/>
              </w:rPr>
              <w:t>Keri Allman, Rowan Cabarrus Community College</w:t>
            </w:r>
          </w:p>
        </w:tc>
      </w:tr>
      <w:tr w:rsidR="00B30178" w:rsidRPr="00370BAB" w14:paraId="201A3E7C" w14:textId="77777777" w:rsidTr="0025475D">
        <w:trPr>
          <w:cantSplit/>
          <w:trHeight w:val="1440"/>
        </w:trPr>
        <w:tc>
          <w:tcPr>
            <w:tcW w:w="606" w:type="pct"/>
            <w:shd w:val="clear" w:color="auto" w:fill="F2F2F2" w:themeFill="background1" w:themeFillShade="F2"/>
            <w:textDirection w:val="btLr"/>
            <w:vAlign w:val="center"/>
          </w:tcPr>
          <w:p w14:paraId="6325B076" w14:textId="35F70667" w:rsidR="00B30178" w:rsidRPr="00370BAB" w:rsidRDefault="0025475D" w:rsidP="0025475D">
            <w:pPr>
              <w:ind w:left="113" w:right="113"/>
              <w:jc w:val="center"/>
              <w:rPr>
                <w:rFonts w:ascii="Tahoma" w:hAnsi="Tahoma" w:cs="Tahoma"/>
                <w:b/>
                <w:sz w:val="16"/>
                <w:szCs w:val="16"/>
                <w:u w:val="single"/>
              </w:rPr>
            </w:pPr>
            <w:r>
              <w:rPr>
                <w:rFonts w:ascii="Tahoma" w:hAnsi="Tahoma" w:cs="Tahoma"/>
                <w:b/>
                <w:color w:val="000000"/>
                <w:sz w:val="32"/>
                <w:szCs w:val="18"/>
              </w:rPr>
              <w:t>11:00 – 12:00</w:t>
            </w:r>
          </w:p>
        </w:tc>
        <w:tc>
          <w:tcPr>
            <w:tcW w:w="4394" w:type="pct"/>
            <w:vAlign w:val="center"/>
          </w:tcPr>
          <w:p w14:paraId="25B92A36" w14:textId="77777777" w:rsidR="00B30178" w:rsidRDefault="00B30178" w:rsidP="0025475D">
            <w:pPr>
              <w:rPr>
                <w:rFonts w:ascii="Tahoma" w:hAnsi="Tahoma" w:cs="Tahoma"/>
                <w:b/>
                <w:bCs/>
                <w:i/>
                <w:color w:val="000000"/>
                <w:sz w:val="16"/>
                <w:szCs w:val="16"/>
              </w:rPr>
            </w:pPr>
            <w:r w:rsidRPr="00947D71">
              <w:rPr>
                <w:rFonts w:ascii="Tahoma" w:hAnsi="Tahoma" w:cs="Tahoma"/>
                <w:b/>
                <w:bCs/>
                <w:i/>
                <w:color w:val="000000"/>
                <w:sz w:val="16"/>
                <w:szCs w:val="16"/>
              </w:rPr>
              <w:t>Work-based Learning – Ideas and Opportunities</w:t>
            </w:r>
          </w:p>
          <w:p w14:paraId="5200F1DA" w14:textId="36866F6A" w:rsidR="00B30178" w:rsidRDefault="00B30178" w:rsidP="0025475D">
            <w:pPr>
              <w:rPr>
                <w:rFonts w:ascii="Tahoma" w:hAnsi="Tahoma" w:cs="Tahoma"/>
                <w:iCs/>
                <w:sz w:val="16"/>
                <w:szCs w:val="16"/>
              </w:rPr>
            </w:pPr>
            <w:r w:rsidRPr="00DB0B69">
              <w:rPr>
                <w:rFonts w:ascii="Tahoma" w:hAnsi="Tahoma" w:cs="Tahoma"/>
                <w:iCs/>
                <w:sz w:val="16"/>
                <w:szCs w:val="16"/>
              </w:rPr>
              <w:t xml:space="preserve">Learn how colleges are leveraging Work-Based Learning (WBL) opportunities for CE students through paid or unpaid internship, pre-apprenticeship, registered apprenticeship, and practicums required for state-regulated or industry-recognized credentials. Since 2018, </w:t>
            </w:r>
            <w:r>
              <w:rPr>
                <w:rFonts w:ascii="Tahoma" w:hAnsi="Tahoma" w:cs="Tahoma"/>
                <w:iCs/>
                <w:sz w:val="16"/>
                <w:szCs w:val="16"/>
              </w:rPr>
              <w:t>colleges have had expanded opportunity</w:t>
            </w:r>
            <w:r w:rsidRPr="00DB0B69">
              <w:rPr>
                <w:rFonts w:ascii="Tahoma" w:hAnsi="Tahoma" w:cs="Tahoma"/>
                <w:iCs/>
                <w:sz w:val="16"/>
                <w:szCs w:val="16"/>
              </w:rPr>
              <w:t xml:space="preserve"> to enroll students in work-based learning experiences aligned with specific continuing education courses that meet local workforce needs. Join a panel of your peers to discuss ways to integrate WBL into your programs.</w:t>
            </w:r>
          </w:p>
          <w:p w14:paraId="22BD1563" w14:textId="77777777" w:rsidR="00B30178" w:rsidRDefault="00B30178" w:rsidP="0025475D">
            <w:pPr>
              <w:rPr>
                <w:rFonts w:ascii="Tahoma" w:hAnsi="Tahoma" w:cs="Tahoma"/>
                <w:iCs/>
                <w:sz w:val="16"/>
                <w:szCs w:val="16"/>
              </w:rPr>
            </w:pPr>
          </w:p>
          <w:p w14:paraId="445D4A7E" w14:textId="28E79053" w:rsidR="00B30178" w:rsidRDefault="00B30178" w:rsidP="0025475D">
            <w:pPr>
              <w:rPr>
                <w:rFonts w:ascii="Tahoma" w:hAnsi="Tahoma" w:cs="Tahoma"/>
                <w:i/>
                <w:sz w:val="16"/>
                <w:szCs w:val="16"/>
              </w:rPr>
            </w:pPr>
            <w:r w:rsidRPr="00DE7825">
              <w:rPr>
                <w:rFonts w:ascii="Tahoma" w:hAnsi="Tahoma" w:cs="Tahoma"/>
                <w:i/>
                <w:sz w:val="16"/>
                <w:szCs w:val="16"/>
              </w:rPr>
              <w:t xml:space="preserve">Presenters: </w:t>
            </w:r>
          </w:p>
          <w:p w14:paraId="569898B7" w14:textId="48DA78A2" w:rsidR="00F31708" w:rsidRPr="00DE7825" w:rsidRDefault="00F31708" w:rsidP="0025475D">
            <w:pPr>
              <w:rPr>
                <w:rFonts w:ascii="Tahoma" w:hAnsi="Tahoma" w:cs="Tahoma"/>
                <w:i/>
                <w:sz w:val="16"/>
                <w:szCs w:val="16"/>
              </w:rPr>
            </w:pPr>
            <w:r>
              <w:rPr>
                <w:rFonts w:ascii="Tahoma" w:hAnsi="Tahoma" w:cs="Tahoma"/>
                <w:i/>
                <w:sz w:val="16"/>
                <w:szCs w:val="16"/>
              </w:rPr>
              <w:t>Tracy McPherson, System Office, Faciliator</w:t>
            </w:r>
          </w:p>
          <w:p w14:paraId="4D867063" w14:textId="77777777" w:rsidR="00B30178" w:rsidRPr="00DE7825" w:rsidRDefault="00B30178" w:rsidP="0025475D">
            <w:pPr>
              <w:rPr>
                <w:rFonts w:ascii="Tahoma" w:hAnsi="Tahoma" w:cs="Tahoma"/>
                <w:i/>
                <w:sz w:val="16"/>
                <w:szCs w:val="16"/>
              </w:rPr>
            </w:pPr>
            <w:r w:rsidRPr="00DE7825">
              <w:rPr>
                <w:rFonts w:ascii="Tahoma" w:hAnsi="Tahoma" w:cs="Tahoma"/>
                <w:i/>
                <w:sz w:val="16"/>
                <w:szCs w:val="16"/>
              </w:rPr>
              <w:t>Craig Lamb, Rowan-Cabarrus Community College</w:t>
            </w:r>
          </w:p>
          <w:p w14:paraId="7C97D3DE" w14:textId="77777777" w:rsidR="00B30178" w:rsidRPr="00DE7825" w:rsidRDefault="00B30178" w:rsidP="0025475D">
            <w:pPr>
              <w:rPr>
                <w:rFonts w:ascii="Tahoma" w:hAnsi="Tahoma" w:cs="Tahoma"/>
                <w:i/>
                <w:sz w:val="16"/>
                <w:szCs w:val="16"/>
              </w:rPr>
            </w:pPr>
            <w:r w:rsidRPr="00DE7825">
              <w:rPr>
                <w:rFonts w:ascii="Tahoma" w:hAnsi="Tahoma" w:cs="Tahoma"/>
                <w:i/>
                <w:sz w:val="16"/>
                <w:szCs w:val="16"/>
              </w:rPr>
              <w:t>Bruce Mack, Cleveland Community College</w:t>
            </w:r>
          </w:p>
          <w:p w14:paraId="1FCCDADC" w14:textId="12204F88" w:rsidR="00B30178" w:rsidRPr="00370BAB" w:rsidRDefault="00B30178" w:rsidP="0025475D">
            <w:pPr>
              <w:rPr>
                <w:rFonts w:ascii="Tahoma" w:hAnsi="Tahoma" w:cs="Tahoma"/>
                <w:iCs/>
                <w:sz w:val="16"/>
                <w:szCs w:val="16"/>
              </w:rPr>
            </w:pPr>
            <w:r w:rsidRPr="00DE7825">
              <w:rPr>
                <w:rFonts w:ascii="Tahoma" w:hAnsi="Tahoma" w:cs="Tahoma"/>
                <w:i/>
                <w:sz w:val="16"/>
                <w:szCs w:val="16"/>
              </w:rPr>
              <w:t>Crystal Glenn, Catawba Valley Community College</w:t>
            </w:r>
          </w:p>
        </w:tc>
      </w:tr>
      <w:tr w:rsidR="00B30178" w:rsidRPr="00370BAB" w14:paraId="5ABE2091" w14:textId="77777777" w:rsidTr="0025475D">
        <w:trPr>
          <w:cantSplit/>
          <w:trHeight w:val="1134"/>
        </w:trPr>
        <w:tc>
          <w:tcPr>
            <w:tcW w:w="606" w:type="pct"/>
            <w:shd w:val="clear" w:color="auto" w:fill="F2F2F2" w:themeFill="background1" w:themeFillShade="F2"/>
            <w:textDirection w:val="btLr"/>
            <w:vAlign w:val="center"/>
          </w:tcPr>
          <w:p w14:paraId="29DBD079" w14:textId="2582EFCD" w:rsidR="00B30178" w:rsidRPr="00370BAB" w:rsidRDefault="0025475D" w:rsidP="0025475D">
            <w:pPr>
              <w:ind w:left="113" w:right="113"/>
              <w:jc w:val="center"/>
              <w:rPr>
                <w:rFonts w:ascii="Tahoma" w:hAnsi="Tahoma" w:cs="Tahoma"/>
                <w:b/>
                <w:bCs/>
                <w:sz w:val="16"/>
                <w:szCs w:val="16"/>
                <w:u w:val="single"/>
              </w:rPr>
            </w:pPr>
            <w:r>
              <w:rPr>
                <w:rFonts w:ascii="Tahoma" w:hAnsi="Tahoma" w:cs="Tahoma"/>
                <w:b/>
                <w:color w:val="000000"/>
                <w:sz w:val="32"/>
                <w:szCs w:val="18"/>
              </w:rPr>
              <w:t>12:30 – 1:30</w:t>
            </w:r>
          </w:p>
        </w:tc>
        <w:tc>
          <w:tcPr>
            <w:tcW w:w="4394" w:type="pct"/>
            <w:vAlign w:val="center"/>
          </w:tcPr>
          <w:p w14:paraId="0D164BA6" w14:textId="77777777" w:rsidR="00B30178" w:rsidRDefault="00B30178" w:rsidP="0025475D">
            <w:pPr>
              <w:rPr>
                <w:rFonts w:ascii="Tahoma" w:hAnsi="Tahoma" w:cs="Tahoma"/>
                <w:b/>
                <w:bCs/>
                <w:i/>
                <w:color w:val="000000"/>
                <w:sz w:val="16"/>
                <w:szCs w:val="16"/>
              </w:rPr>
            </w:pPr>
            <w:r w:rsidRPr="000B531C">
              <w:rPr>
                <w:rFonts w:ascii="Tahoma" w:hAnsi="Tahoma" w:cs="Tahoma"/>
                <w:b/>
                <w:bCs/>
                <w:i/>
                <w:color w:val="000000"/>
                <w:sz w:val="16"/>
                <w:szCs w:val="16"/>
              </w:rPr>
              <w:t>Workforce Continuing Education – Technology Solutions</w:t>
            </w:r>
          </w:p>
          <w:p w14:paraId="098D2D3A" w14:textId="4BD24FEC" w:rsidR="00B30178" w:rsidRPr="006F081C" w:rsidRDefault="00B30178" w:rsidP="0025475D">
            <w:pPr>
              <w:rPr>
                <w:rFonts w:ascii="Tahoma" w:hAnsi="Tahoma" w:cs="Tahoma"/>
                <w:color w:val="000000"/>
                <w:sz w:val="16"/>
                <w:szCs w:val="18"/>
              </w:rPr>
            </w:pPr>
            <w:r>
              <w:rPr>
                <w:rFonts w:ascii="Tahoma" w:hAnsi="Tahoma" w:cs="Tahoma"/>
                <w:color w:val="000000"/>
                <w:sz w:val="16"/>
                <w:szCs w:val="18"/>
              </w:rPr>
              <w:t xml:space="preserve">Where are we today with obtaining a Career Credit technology solution? What does it mean for you and how what can you do at your college to prepare? </w:t>
            </w:r>
            <w:r w:rsidRPr="006F081C">
              <w:rPr>
                <w:rFonts w:ascii="Tahoma" w:hAnsi="Tahoma" w:cs="Tahoma"/>
                <w:color w:val="000000"/>
                <w:sz w:val="16"/>
                <w:szCs w:val="18"/>
              </w:rPr>
              <w:t>This session will include members of the Career Credit ERP team from both the System Office and the colleges to provide an update and to seek input from the audience.</w:t>
            </w:r>
          </w:p>
          <w:p w14:paraId="080CBC33" w14:textId="77777777" w:rsidR="00B30178" w:rsidRPr="006F081C" w:rsidRDefault="00B30178" w:rsidP="0025475D">
            <w:pPr>
              <w:rPr>
                <w:rFonts w:ascii="Tahoma" w:hAnsi="Tahoma" w:cs="Tahoma"/>
                <w:color w:val="000000"/>
                <w:sz w:val="16"/>
                <w:szCs w:val="18"/>
              </w:rPr>
            </w:pPr>
          </w:p>
          <w:p w14:paraId="6B9CB7DB" w14:textId="77777777" w:rsidR="00B30178" w:rsidRPr="006F081C" w:rsidRDefault="00B30178" w:rsidP="0025475D">
            <w:pPr>
              <w:rPr>
                <w:rFonts w:ascii="Tahoma" w:hAnsi="Tahoma" w:cs="Tahoma"/>
                <w:i/>
                <w:sz w:val="16"/>
                <w:szCs w:val="18"/>
              </w:rPr>
            </w:pPr>
            <w:r w:rsidRPr="006F081C">
              <w:rPr>
                <w:rFonts w:ascii="Tahoma" w:hAnsi="Tahoma" w:cs="Tahoma"/>
                <w:i/>
                <w:sz w:val="16"/>
                <w:szCs w:val="18"/>
              </w:rPr>
              <w:t xml:space="preserve">Presenters: </w:t>
            </w:r>
          </w:p>
          <w:p w14:paraId="764649C3" w14:textId="77777777" w:rsidR="00B30178" w:rsidRPr="006F081C" w:rsidRDefault="00B30178" w:rsidP="0025475D">
            <w:pPr>
              <w:rPr>
                <w:rFonts w:ascii="Tahoma" w:hAnsi="Tahoma" w:cs="Tahoma"/>
                <w:i/>
                <w:sz w:val="16"/>
                <w:szCs w:val="18"/>
              </w:rPr>
            </w:pPr>
            <w:r w:rsidRPr="006F081C">
              <w:rPr>
                <w:rFonts w:ascii="Tahoma" w:hAnsi="Tahoma" w:cs="Tahoma"/>
                <w:i/>
                <w:sz w:val="16"/>
                <w:szCs w:val="18"/>
              </w:rPr>
              <w:t>Patrick Fleming, North Carolina Community College System</w:t>
            </w:r>
          </w:p>
          <w:p w14:paraId="7CEBDFC4" w14:textId="0188ABC4" w:rsidR="00B30178" w:rsidRPr="00370BAB" w:rsidRDefault="00B30178" w:rsidP="0025475D">
            <w:pPr>
              <w:rPr>
                <w:rFonts w:ascii="Tahoma" w:hAnsi="Tahoma" w:cs="Tahoma"/>
                <w:i/>
                <w:color w:val="000000"/>
                <w:sz w:val="16"/>
                <w:szCs w:val="18"/>
              </w:rPr>
            </w:pPr>
            <w:r w:rsidRPr="006F081C">
              <w:rPr>
                <w:rFonts w:ascii="Tahoma" w:hAnsi="Tahoma" w:cs="Tahoma"/>
                <w:i/>
                <w:sz w:val="16"/>
                <w:szCs w:val="18"/>
              </w:rPr>
              <w:t xml:space="preserve">Margaret Roberton, </w:t>
            </w:r>
            <w:r w:rsidRPr="006F081C">
              <w:rPr>
                <w:rFonts w:ascii="Tahoma" w:hAnsi="Tahoma" w:cs="Tahoma"/>
                <w:i/>
                <w:sz w:val="16"/>
                <w:szCs w:val="16"/>
              </w:rPr>
              <w:t>North Carolina Community College System</w:t>
            </w:r>
          </w:p>
        </w:tc>
      </w:tr>
      <w:tr w:rsidR="00B30178" w:rsidRPr="00370BAB" w14:paraId="65140082" w14:textId="77777777" w:rsidTr="0025475D">
        <w:trPr>
          <w:cantSplit/>
          <w:trHeight w:val="1134"/>
        </w:trPr>
        <w:tc>
          <w:tcPr>
            <w:tcW w:w="606" w:type="pct"/>
            <w:shd w:val="clear" w:color="auto" w:fill="F2F2F2" w:themeFill="background1" w:themeFillShade="F2"/>
            <w:textDirection w:val="btLr"/>
            <w:vAlign w:val="center"/>
          </w:tcPr>
          <w:p w14:paraId="34717E02" w14:textId="64495630" w:rsidR="00B30178" w:rsidRPr="00B30178" w:rsidRDefault="0025475D" w:rsidP="0025475D">
            <w:pPr>
              <w:ind w:left="113" w:right="113"/>
              <w:jc w:val="center"/>
              <w:rPr>
                <w:rFonts w:ascii="Tahoma" w:hAnsi="Tahoma" w:cs="Tahoma"/>
                <w:b/>
                <w:sz w:val="16"/>
                <w:szCs w:val="16"/>
                <w:u w:val="single"/>
              </w:rPr>
            </w:pPr>
            <w:r>
              <w:rPr>
                <w:rFonts w:ascii="Tahoma" w:hAnsi="Tahoma" w:cs="Tahoma"/>
                <w:b/>
                <w:color w:val="000000"/>
                <w:sz w:val="32"/>
                <w:szCs w:val="18"/>
              </w:rPr>
              <w:t>1:45 – 2:45</w:t>
            </w:r>
          </w:p>
        </w:tc>
        <w:tc>
          <w:tcPr>
            <w:tcW w:w="4394" w:type="pct"/>
            <w:vAlign w:val="center"/>
          </w:tcPr>
          <w:p w14:paraId="16DFFA7F" w14:textId="77777777" w:rsidR="00B30178" w:rsidRDefault="00B30178" w:rsidP="0025475D">
            <w:pPr>
              <w:rPr>
                <w:rFonts w:ascii="Tahoma" w:hAnsi="Tahoma" w:cs="Tahoma"/>
                <w:b/>
                <w:bCs/>
                <w:i/>
                <w:color w:val="000000"/>
                <w:sz w:val="16"/>
                <w:szCs w:val="14"/>
              </w:rPr>
            </w:pPr>
            <w:bookmarkStart w:id="0" w:name="_Hlk33938797"/>
            <w:r w:rsidRPr="00370BAB">
              <w:rPr>
                <w:rFonts w:ascii="Tahoma" w:hAnsi="Tahoma" w:cs="Tahoma"/>
                <w:b/>
                <w:bCs/>
                <w:i/>
                <w:color w:val="000000"/>
                <w:sz w:val="16"/>
                <w:szCs w:val="14"/>
              </w:rPr>
              <w:t xml:space="preserve">Career and College Promise – </w:t>
            </w:r>
            <w:r w:rsidRPr="00947D71">
              <w:rPr>
                <w:rFonts w:ascii="Tahoma" w:hAnsi="Tahoma" w:cs="Tahoma"/>
                <w:b/>
                <w:bCs/>
                <w:i/>
                <w:color w:val="000000"/>
                <w:sz w:val="16"/>
                <w:szCs w:val="14"/>
              </w:rPr>
              <w:t>Workforce CE Pathways</w:t>
            </w:r>
          </w:p>
          <w:p w14:paraId="29998838" w14:textId="77777777" w:rsidR="00B30178" w:rsidRDefault="00B30178" w:rsidP="0025475D">
            <w:pPr>
              <w:rPr>
                <w:rFonts w:ascii="Tahoma" w:hAnsi="Tahoma" w:cs="Tahoma"/>
                <w:iCs/>
                <w:color w:val="000000"/>
                <w:sz w:val="16"/>
                <w:szCs w:val="14"/>
              </w:rPr>
            </w:pPr>
            <w:r>
              <w:rPr>
                <w:rFonts w:ascii="Tahoma" w:hAnsi="Tahoma" w:cs="Tahoma"/>
                <w:iCs/>
                <w:color w:val="000000"/>
                <w:sz w:val="16"/>
                <w:szCs w:val="14"/>
              </w:rPr>
              <w:t>Updates on Career and College Promise – Workforce CE pathways from a policy and practice perspective. How are paths being utilized to address workforce needs in communities and what policies do you need to know to effectively operate CCP – WCE programs. Bring your experiences to engage in the conversation.</w:t>
            </w:r>
          </w:p>
          <w:p w14:paraId="020B9B06" w14:textId="77777777" w:rsidR="00B30178" w:rsidRPr="006F6CB0" w:rsidRDefault="00B30178" w:rsidP="0025475D">
            <w:pPr>
              <w:rPr>
                <w:rFonts w:ascii="Tahoma" w:hAnsi="Tahoma" w:cs="Tahoma"/>
                <w:iCs/>
                <w:color w:val="000000"/>
                <w:sz w:val="16"/>
                <w:szCs w:val="14"/>
              </w:rPr>
            </w:pPr>
          </w:p>
          <w:p w14:paraId="1246DE05" w14:textId="77777777" w:rsidR="00B30178" w:rsidRDefault="00B30178" w:rsidP="0025475D">
            <w:pPr>
              <w:rPr>
                <w:rFonts w:ascii="Tahoma" w:hAnsi="Tahoma" w:cs="Tahoma"/>
                <w:i/>
                <w:color w:val="000000"/>
                <w:sz w:val="16"/>
                <w:szCs w:val="14"/>
              </w:rPr>
            </w:pPr>
            <w:r>
              <w:rPr>
                <w:rFonts w:ascii="Tahoma" w:hAnsi="Tahoma" w:cs="Tahoma"/>
                <w:i/>
                <w:color w:val="000000"/>
                <w:sz w:val="16"/>
                <w:szCs w:val="14"/>
              </w:rPr>
              <w:t>Presenters:</w:t>
            </w:r>
          </w:p>
          <w:p w14:paraId="43C01912" w14:textId="77777777" w:rsidR="00B30178" w:rsidRDefault="00B30178" w:rsidP="0025475D">
            <w:pPr>
              <w:rPr>
                <w:rFonts w:ascii="Tahoma" w:hAnsi="Tahoma" w:cs="Tahoma"/>
                <w:i/>
                <w:color w:val="000000"/>
                <w:sz w:val="16"/>
                <w:szCs w:val="14"/>
              </w:rPr>
            </w:pPr>
            <w:r>
              <w:rPr>
                <w:rFonts w:ascii="Tahoma" w:hAnsi="Tahoma" w:cs="Tahoma"/>
                <w:i/>
                <w:color w:val="000000"/>
                <w:sz w:val="16"/>
                <w:szCs w:val="14"/>
              </w:rPr>
              <w:t>Lisa Eads, North Carolina Community College System</w:t>
            </w:r>
          </w:p>
          <w:p w14:paraId="00FBDA36" w14:textId="3B8E9B4F" w:rsidR="00B30178" w:rsidRPr="000B531C" w:rsidRDefault="00B30178" w:rsidP="0025475D">
            <w:pPr>
              <w:rPr>
                <w:rFonts w:ascii="Tahoma" w:hAnsi="Tahoma" w:cs="Tahoma"/>
                <w:b/>
                <w:bCs/>
                <w:i/>
                <w:color w:val="000000"/>
                <w:sz w:val="16"/>
                <w:szCs w:val="16"/>
              </w:rPr>
            </w:pPr>
            <w:r>
              <w:rPr>
                <w:rFonts w:ascii="Tahoma" w:hAnsi="Tahoma" w:cs="Tahoma"/>
                <w:i/>
                <w:color w:val="000000"/>
                <w:sz w:val="16"/>
                <w:szCs w:val="14"/>
              </w:rPr>
              <w:t>Margaret Roberton, North Carolina Community College System</w:t>
            </w:r>
            <w:bookmarkEnd w:id="0"/>
          </w:p>
        </w:tc>
      </w:tr>
      <w:tr w:rsidR="00B30178" w:rsidRPr="00370BAB" w14:paraId="5F108EEE" w14:textId="77777777" w:rsidTr="0025475D">
        <w:trPr>
          <w:cantSplit/>
          <w:trHeight w:val="1134"/>
        </w:trPr>
        <w:tc>
          <w:tcPr>
            <w:tcW w:w="606" w:type="pct"/>
            <w:shd w:val="clear" w:color="auto" w:fill="F2F2F2" w:themeFill="background1" w:themeFillShade="F2"/>
            <w:textDirection w:val="btLr"/>
            <w:vAlign w:val="center"/>
          </w:tcPr>
          <w:p w14:paraId="15B7FB97" w14:textId="67B21004" w:rsidR="00B30178" w:rsidRPr="00B30178" w:rsidRDefault="0025475D" w:rsidP="0025475D">
            <w:pPr>
              <w:ind w:left="113" w:right="113"/>
              <w:jc w:val="center"/>
              <w:rPr>
                <w:rFonts w:ascii="Tahoma" w:hAnsi="Tahoma" w:cs="Tahoma"/>
                <w:b/>
                <w:sz w:val="16"/>
                <w:szCs w:val="16"/>
                <w:u w:val="single"/>
              </w:rPr>
            </w:pPr>
            <w:r>
              <w:rPr>
                <w:rFonts w:ascii="Tahoma" w:hAnsi="Tahoma" w:cs="Tahoma"/>
                <w:b/>
                <w:color w:val="000000"/>
                <w:sz w:val="32"/>
                <w:szCs w:val="18"/>
              </w:rPr>
              <w:t>3:00 – 4:00</w:t>
            </w:r>
          </w:p>
        </w:tc>
        <w:tc>
          <w:tcPr>
            <w:tcW w:w="4394" w:type="pct"/>
            <w:vAlign w:val="center"/>
          </w:tcPr>
          <w:p w14:paraId="1486AD75" w14:textId="77777777" w:rsidR="00B30178" w:rsidRDefault="00B30178" w:rsidP="0025475D">
            <w:pPr>
              <w:rPr>
                <w:rFonts w:ascii="Tahoma" w:hAnsi="Tahoma" w:cs="Tahoma"/>
                <w:b/>
                <w:bCs/>
                <w:i/>
                <w:color w:val="000000"/>
                <w:sz w:val="16"/>
                <w:szCs w:val="14"/>
              </w:rPr>
            </w:pPr>
            <w:r w:rsidRPr="00947D71">
              <w:rPr>
                <w:rFonts w:ascii="Tahoma" w:hAnsi="Tahoma" w:cs="Tahoma"/>
                <w:b/>
                <w:bCs/>
                <w:i/>
                <w:color w:val="000000"/>
                <w:sz w:val="16"/>
                <w:szCs w:val="14"/>
              </w:rPr>
              <w:t xml:space="preserve">Office of Emergency Medical Services </w:t>
            </w:r>
            <w:r>
              <w:rPr>
                <w:rFonts w:ascii="Tahoma" w:hAnsi="Tahoma" w:cs="Tahoma"/>
                <w:b/>
                <w:bCs/>
                <w:i/>
                <w:color w:val="000000"/>
                <w:sz w:val="16"/>
                <w:szCs w:val="14"/>
              </w:rPr>
              <w:t>–</w:t>
            </w:r>
            <w:r w:rsidRPr="00947D71">
              <w:rPr>
                <w:rFonts w:ascii="Tahoma" w:hAnsi="Tahoma" w:cs="Tahoma"/>
                <w:b/>
                <w:bCs/>
                <w:i/>
                <w:color w:val="000000"/>
                <w:sz w:val="16"/>
                <w:szCs w:val="14"/>
              </w:rPr>
              <w:t xml:space="preserve"> Update</w:t>
            </w:r>
          </w:p>
          <w:p w14:paraId="0DB930DB" w14:textId="77777777" w:rsidR="00B30178" w:rsidRDefault="00B30178" w:rsidP="0025475D">
            <w:pPr>
              <w:rPr>
                <w:rFonts w:ascii="Tahoma" w:hAnsi="Tahoma" w:cs="Tahoma"/>
                <w:iCs/>
                <w:color w:val="000000"/>
                <w:sz w:val="16"/>
                <w:szCs w:val="16"/>
              </w:rPr>
            </w:pPr>
            <w:r w:rsidRPr="00DB0B69">
              <w:rPr>
                <w:rFonts w:ascii="Tahoma" w:hAnsi="Tahoma" w:cs="Tahoma"/>
                <w:iCs/>
                <w:color w:val="000000"/>
                <w:sz w:val="16"/>
                <w:szCs w:val="16"/>
              </w:rPr>
              <w:t>The NC Office of Emergency Medical Services (NC OEMS) is going through the rules review process related to EMS education. Come hear the latest updates on proposed changes related to program accreditation, Education Director and instructor requirements, course content, exam attempts, and Medical Director responsibilities. This session will also include an update on the work of a new OEMS Education Steering Committee charged with shaping the future educational requirements for EMS Professionals in North Carolina, to include defining entrance requirements, minimal skill expectations, and course content for each EMS level.  These changes are designed to do what is right for the patient, the provider and the student, while moving the profession forward. Come learn what you need to know to help support and manage these impending changes to your EMS programs.</w:t>
            </w:r>
          </w:p>
          <w:p w14:paraId="149402C0" w14:textId="77777777" w:rsidR="00B30178" w:rsidRDefault="00B30178" w:rsidP="0025475D">
            <w:pPr>
              <w:rPr>
                <w:rFonts w:ascii="Tahoma" w:hAnsi="Tahoma" w:cs="Tahoma"/>
                <w:iCs/>
                <w:color w:val="000000"/>
                <w:sz w:val="16"/>
                <w:szCs w:val="16"/>
              </w:rPr>
            </w:pPr>
          </w:p>
          <w:p w14:paraId="4E3B8D99" w14:textId="0D3A3447" w:rsidR="00B30178" w:rsidRPr="000B531C" w:rsidRDefault="00B30178" w:rsidP="0025475D">
            <w:pPr>
              <w:rPr>
                <w:rFonts w:ascii="Tahoma" w:hAnsi="Tahoma" w:cs="Tahoma"/>
                <w:b/>
                <w:bCs/>
                <w:i/>
                <w:color w:val="000000"/>
                <w:sz w:val="16"/>
                <w:szCs w:val="16"/>
              </w:rPr>
            </w:pPr>
            <w:r w:rsidRPr="00DE7825">
              <w:rPr>
                <w:rFonts w:ascii="Tahoma" w:hAnsi="Tahoma" w:cs="Tahoma"/>
                <w:i/>
                <w:color w:val="000000"/>
                <w:sz w:val="16"/>
                <w:szCs w:val="16"/>
              </w:rPr>
              <w:t>Presenter: Todd Messer, Education and Credentialing Manager, NC OEMS</w:t>
            </w:r>
          </w:p>
        </w:tc>
      </w:tr>
    </w:tbl>
    <w:p w14:paraId="4AF432B7" w14:textId="77777777" w:rsidR="00370BAB" w:rsidRPr="00370BAB" w:rsidRDefault="00370BAB" w:rsidP="00370BAB">
      <w:pPr>
        <w:jc w:val="center"/>
        <w:rPr>
          <w:rFonts w:ascii="Tahoma" w:hAnsi="Tahoma" w:cs="Tahoma"/>
          <w:b/>
          <w:sz w:val="18"/>
          <w:szCs w:val="18"/>
        </w:rPr>
      </w:pPr>
    </w:p>
    <w:p w14:paraId="154A80BB" w14:textId="77777777" w:rsidR="00370BAB" w:rsidRPr="00370BAB" w:rsidRDefault="00370BAB" w:rsidP="00370BAB">
      <w:pPr>
        <w:jc w:val="center"/>
        <w:rPr>
          <w:rFonts w:ascii="Tahoma" w:hAnsi="Tahoma" w:cs="Tahoma"/>
          <w:b/>
          <w:sz w:val="28"/>
          <w:szCs w:val="18"/>
        </w:rPr>
      </w:pPr>
    </w:p>
    <w:sectPr w:rsidR="00370BAB" w:rsidRPr="00370BAB" w:rsidSect="00370BAB">
      <w:headerReference w:type="default" r:id="rId7"/>
      <w:pgSz w:w="12240" w:h="15840"/>
      <w:pgMar w:top="907" w:right="446" w:bottom="1166" w:left="72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0878" w14:textId="77777777" w:rsidR="00F30E42" w:rsidRDefault="00F30E42" w:rsidP="00CC050F">
      <w:r>
        <w:separator/>
      </w:r>
    </w:p>
  </w:endnote>
  <w:endnote w:type="continuationSeparator" w:id="0">
    <w:p w14:paraId="2DD09857" w14:textId="77777777" w:rsidR="00F30E42" w:rsidRDefault="00F30E42" w:rsidP="00CC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FCEF0" w14:textId="77777777" w:rsidR="00F30E42" w:rsidRDefault="00F30E42" w:rsidP="00CC050F">
      <w:r>
        <w:separator/>
      </w:r>
    </w:p>
  </w:footnote>
  <w:footnote w:type="continuationSeparator" w:id="0">
    <w:p w14:paraId="6838FB22" w14:textId="77777777" w:rsidR="00F30E42" w:rsidRDefault="00F30E42" w:rsidP="00CC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98E3" w14:textId="77777777" w:rsidR="004F75CA" w:rsidRPr="001654F7" w:rsidRDefault="001654F7" w:rsidP="001654F7">
    <w:pPr>
      <w:pStyle w:val="Header"/>
      <w:tabs>
        <w:tab w:val="clear" w:pos="9360"/>
        <w:tab w:val="right" w:pos="13680"/>
      </w:tabs>
      <w:rPr>
        <w:rFonts w:ascii="Tahoma" w:hAnsi="Tahoma" w:cs="Tahoma"/>
        <w:b/>
        <w:bCs/>
        <w:sz w:val="16"/>
        <w:szCs w:val="16"/>
      </w:rPr>
    </w:pPr>
    <w:r>
      <w:rPr>
        <w:rFonts w:ascii="Tahoma" w:hAnsi="Tahoma" w:cs="Tahoma"/>
        <w:sz w:val="16"/>
        <w:szCs w:val="16"/>
      </w:rPr>
      <w:t>NCCCAEA/NCCCS</w:t>
    </w:r>
    <w:r>
      <w:rPr>
        <w:rFonts w:ascii="Tahoma" w:hAnsi="Tahoma" w:cs="Tahoma"/>
        <w:sz w:val="16"/>
        <w:szCs w:val="16"/>
      </w:rPr>
      <w:tab/>
    </w:r>
    <w:r>
      <w:rPr>
        <w:rFonts w:ascii="Tahoma" w:hAnsi="Tahoma" w:cs="Tahoma"/>
        <w:sz w:val="16"/>
        <w:szCs w:val="16"/>
      </w:rPr>
      <w:tab/>
    </w:r>
    <w:r w:rsidR="004F75CA" w:rsidRPr="001654F7">
      <w:rPr>
        <w:rFonts w:ascii="Tahoma" w:hAnsi="Tahoma" w:cs="Tahoma"/>
        <w:b/>
        <w:sz w:val="16"/>
        <w:szCs w:val="16"/>
      </w:rPr>
      <w:t xml:space="preserve">Page </w:t>
    </w:r>
    <w:r w:rsidR="004F75CA" w:rsidRPr="001654F7">
      <w:rPr>
        <w:rFonts w:ascii="Tahoma" w:hAnsi="Tahoma" w:cs="Tahoma"/>
        <w:b/>
        <w:bCs/>
        <w:sz w:val="16"/>
        <w:szCs w:val="16"/>
      </w:rPr>
      <w:fldChar w:fldCharType="begin"/>
    </w:r>
    <w:r w:rsidR="004F75CA" w:rsidRPr="001654F7">
      <w:rPr>
        <w:rFonts w:ascii="Tahoma" w:hAnsi="Tahoma" w:cs="Tahoma"/>
        <w:b/>
        <w:bCs/>
        <w:sz w:val="16"/>
        <w:szCs w:val="16"/>
      </w:rPr>
      <w:instrText xml:space="preserve"> PAGE  \* Arabic  \* MERGEFORMAT </w:instrText>
    </w:r>
    <w:r w:rsidR="004F75CA" w:rsidRPr="001654F7">
      <w:rPr>
        <w:rFonts w:ascii="Tahoma" w:hAnsi="Tahoma" w:cs="Tahoma"/>
        <w:b/>
        <w:bCs/>
        <w:sz w:val="16"/>
        <w:szCs w:val="16"/>
      </w:rPr>
      <w:fldChar w:fldCharType="separate"/>
    </w:r>
    <w:r w:rsidR="00F742F2">
      <w:rPr>
        <w:rFonts w:ascii="Tahoma" w:hAnsi="Tahoma" w:cs="Tahoma"/>
        <w:b/>
        <w:bCs/>
        <w:noProof/>
        <w:sz w:val="16"/>
        <w:szCs w:val="16"/>
      </w:rPr>
      <w:t>2</w:t>
    </w:r>
    <w:r w:rsidR="004F75CA" w:rsidRPr="001654F7">
      <w:rPr>
        <w:rFonts w:ascii="Tahoma" w:hAnsi="Tahoma" w:cs="Tahoma"/>
        <w:b/>
        <w:bCs/>
        <w:sz w:val="16"/>
        <w:szCs w:val="16"/>
      </w:rPr>
      <w:fldChar w:fldCharType="end"/>
    </w:r>
    <w:r w:rsidR="004F75CA" w:rsidRPr="001654F7">
      <w:rPr>
        <w:rFonts w:ascii="Tahoma" w:hAnsi="Tahoma" w:cs="Tahoma"/>
        <w:b/>
        <w:sz w:val="16"/>
        <w:szCs w:val="16"/>
      </w:rPr>
      <w:t xml:space="preserve"> of </w:t>
    </w:r>
    <w:r w:rsidR="004F75CA" w:rsidRPr="001654F7">
      <w:rPr>
        <w:rFonts w:ascii="Tahoma" w:hAnsi="Tahoma" w:cs="Tahoma"/>
        <w:b/>
        <w:bCs/>
        <w:sz w:val="16"/>
        <w:szCs w:val="16"/>
      </w:rPr>
      <w:fldChar w:fldCharType="begin"/>
    </w:r>
    <w:r w:rsidR="004F75CA" w:rsidRPr="001654F7">
      <w:rPr>
        <w:rFonts w:ascii="Tahoma" w:hAnsi="Tahoma" w:cs="Tahoma"/>
        <w:b/>
        <w:bCs/>
        <w:sz w:val="16"/>
        <w:szCs w:val="16"/>
      </w:rPr>
      <w:instrText xml:space="preserve"> NUMPAGES  \* Arabic  \* MERGEFORMAT </w:instrText>
    </w:r>
    <w:r w:rsidR="004F75CA" w:rsidRPr="001654F7">
      <w:rPr>
        <w:rFonts w:ascii="Tahoma" w:hAnsi="Tahoma" w:cs="Tahoma"/>
        <w:b/>
        <w:bCs/>
        <w:sz w:val="16"/>
        <w:szCs w:val="16"/>
      </w:rPr>
      <w:fldChar w:fldCharType="separate"/>
    </w:r>
    <w:r w:rsidR="00F742F2">
      <w:rPr>
        <w:rFonts w:ascii="Tahoma" w:hAnsi="Tahoma" w:cs="Tahoma"/>
        <w:b/>
        <w:bCs/>
        <w:noProof/>
        <w:sz w:val="16"/>
        <w:szCs w:val="16"/>
      </w:rPr>
      <w:t>2</w:t>
    </w:r>
    <w:r w:rsidR="004F75CA" w:rsidRPr="001654F7">
      <w:rPr>
        <w:rFonts w:ascii="Tahoma" w:hAnsi="Tahoma" w:cs="Tahoma"/>
        <w:b/>
        <w:bCs/>
        <w:sz w:val="16"/>
        <w:szCs w:val="16"/>
      </w:rPr>
      <w:fldChar w:fldCharType="end"/>
    </w:r>
  </w:p>
  <w:p w14:paraId="4A3FF988" w14:textId="2BDBFCDB" w:rsidR="004F75CA" w:rsidRPr="001654F7" w:rsidRDefault="00834F42" w:rsidP="001654F7">
    <w:pPr>
      <w:pStyle w:val="Header"/>
      <w:jc w:val="center"/>
      <w:rPr>
        <w:rFonts w:ascii="Tahoma" w:hAnsi="Tahoma" w:cs="Tahoma"/>
        <w:b/>
        <w:bCs/>
        <w:sz w:val="22"/>
        <w:szCs w:val="16"/>
      </w:rPr>
    </w:pPr>
    <w:r>
      <w:rPr>
        <w:rFonts w:ascii="Tahoma" w:hAnsi="Tahoma" w:cs="Tahoma"/>
        <w:b/>
        <w:bCs/>
        <w:sz w:val="22"/>
        <w:szCs w:val="16"/>
      </w:rPr>
      <w:t>20</w:t>
    </w:r>
    <w:r w:rsidR="00370BAB">
      <w:rPr>
        <w:rFonts w:ascii="Tahoma" w:hAnsi="Tahoma" w:cs="Tahoma"/>
        <w:b/>
        <w:bCs/>
        <w:sz w:val="22"/>
        <w:szCs w:val="16"/>
      </w:rPr>
      <w:t>20</w:t>
    </w:r>
    <w:r w:rsidR="004F75CA" w:rsidRPr="001654F7">
      <w:rPr>
        <w:rFonts w:ascii="Tahoma" w:hAnsi="Tahoma" w:cs="Tahoma"/>
        <w:b/>
        <w:bCs/>
        <w:sz w:val="22"/>
        <w:szCs w:val="16"/>
      </w:rPr>
      <w:t xml:space="preserve"> </w:t>
    </w:r>
    <w:r>
      <w:rPr>
        <w:rFonts w:ascii="Tahoma" w:hAnsi="Tahoma" w:cs="Tahoma"/>
        <w:b/>
        <w:bCs/>
        <w:sz w:val="22"/>
        <w:szCs w:val="16"/>
      </w:rPr>
      <w:t>Career Credit Leadership Institute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53A16"/>
    <w:multiLevelType w:val="hybridMultilevel"/>
    <w:tmpl w:val="820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166D9"/>
    <w:multiLevelType w:val="hybridMultilevel"/>
    <w:tmpl w:val="A422316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68D20CD5"/>
    <w:multiLevelType w:val="hybridMultilevel"/>
    <w:tmpl w:val="C2D2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F7"/>
    <w:rsid w:val="00000036"/>
    <w:rsid w:val="000032E6"/>
    <w:rsid w:val="00006F4F"/>
    <w:rsid w:val="000114C8"/>
    <w:rsid w:val="00014FCF"/>
    <w:rsid w:val="000211FE"/>
    <w:rsid w:val="0003658D"/>
    <w:rsid w:val="000511EB"/>
    <w:rsid w:val="000861C3"/>
    <w:rsid w:val="0009062B"/>
    <w:rsid w:val="00090FD5"/>
    <w:rsid w:val="00095C09"/>
    <w:rsid w:val="000A6A58"/>
    <w:rsid w:val="000B531C"/>
    <w:rsid w:val="000C0572"/>
    <w:rsid w:val="000E605D"/>
    <w:rsid w:val="0010785C"/>
    <w:rsid w:val="0011447C"/>
    <w:rsid w:val="00151953"/>
    <w:rsid w:val="001654F7"/>
    <w:rsid w:val="001661D9"/>
    <w:rsid w:val="001662BA"/>
    <w:rsid w:val="001809FA"/>
    <w:rsid w:val="001B1535"/>
    <w:rsid w:val="001B1FDB"/>
    <w:rsid w:val="001B5B82"/>
    <w:rsid w:val="001C2E31"/>
    <w:rsid w:val="001C5C6D"/>
    <w:rsid w:val="001D5724"/>
    <w:rsid w:val="002066CC"/>
    <w:rsid w:val="00226346"/>
    <w:rsid w:val="002327CE"/>
    <w:rsid w:val="00236FA8"/>
    <w:rsid w:val="00237155"/>
    <w:rsid w:val="002476EB"/>
    <w:rsid w:val="0025475D"/>
    <w:rsid w:val="00266B7E"/>
    <w:rsid w:val="00277F78"/>
    <w:rsid w:val="00287D19"/>
    <w:rsid w:val="00297C61"/>
    <w:rsid w:val="002B6115"/>
    <w:rsid w:val="002F36E7"/>
    <w:rsid w:val="002F7AFB"/>
    <w:rsid w:val="00301984"/>
    <w:rsid w:val="00310D29"/>
    <w:rsid w:val="003272A4"/>
    <w:rsid w:val="00327AE0"/>
    <w:rsid w:val="003536F9"/>
    <w:rsid w:val="00354B7A"/>
    <w:rsid w:val="00364D3E"/>
    <w:rsid w:val="00365C40"/>
    <w:rsid w:val="00365EA9"/>
    <w:rsid w:val="00370BAB"/>
    <w:rsid w:val="00373071"/>
    <w:rsid w:val="00375A76"/>
    <w:rsid w:val="00377F57"/>
    <w:rsid w:val="003A629A"/>
    <w:rsid w:val="003C16E5"/>
    <w:rsid w:val="003D4058"/>
    <w:rsid w:val="00417454"/>
    <w:rsid w:val="00431C12"/>
    <w:rsid w:val="004473A3"/>
    <w:rsid w:val="00450B46"/>
    <w:rsid w:val="0046220C"/>
    <w:rsid w:val="004646E7"/>
    <w:rsid w:val="0046558E"/>
    <w:rsid w:val="0048044B"/>
    <w:rsid w:val="004821F5"/>
    <w:rsid w:val="00485F59"/>
    <w:rsid w:val="004866D9"/>
    <w:rsid w:val="004B0C12"/>
    <w:rsid w:val="004C45B4"/>
    <w:rsid w:val="004C5379"/>
    <w:rsid w:val="004D38FA"/>
    <w:rsid w:val="004D7495"/>
    <w:rsid w:val="004E34BA"/>
    <w:rsid w:val="004F6AD8"/>
    <w:rsid w:val="004F6C4D"/>
    <w:rsid w:val="004F75CA"/>
    <w:rsid w:val="00515A08"/>
    <w:rsid w:val="005201DE"/>
    <w:rsid w:val="005455BA"/>
    <w:rsid w:val="00564875"/>
    <w:rsid w:val="00565EDF"/>
    <w:rsid w:val="00573C32"/>
    <w:rsid w:val="0057606E"/>
    <w:rsid w:val="00593814"/>
    <w:rsid w:val="005A4E22"/>
    <w:rsid w:val="005B29D7"/>
    <w:rsid w:val="005C569E"/>
    <w:rsid w:val="005D5262"/>
    <w:rsid w:val="005D7BDD"/>
    <w:rsid w:val="005E66E3"/>
    <w:rsid w:val="005F3DD2"/>
    <w:rsid w:val="005F5CBF"/>
    <w:rsid w:val="005F7E24"/>
    <w:rsid w:val="00604600"/>
    <w:rsid w:val="006062F2"/>
    <w:rsid w:val="00611E6B"/>
    <w:rsid w:val="00615F8C"/>
    <w:rsid w:val="006174F6"/>
    <w:rsid w:val="006217F7"/>
    <w:rsid w:val="006474BF"/>
    <w:rsid w:val="0066300A"/>
    <w:rsid w:val="00665206"/>
    <w:rsid w:val="00674022"/>
    <w:rsid w:val="0068467E"/>
    <w:rsid w:val="00690002"/>
    <w:rsid w:val="006A38A7"/>
    <w:rsid w:val="006A44BD"/>
    <w:rsid w:val="006C3E99"/>
    <w:rsid w:val="006D3F5C"/>
    <w:rsid w:val="006E09CB"/>
    <w:rsid w:val="006F081C"/>
    <w:rsid w:val="006F5609"/>
    <w:rsid w:val="006F6CB0"/>
    <w:rsid w:val="00704AEF"/>
    <w:rsid w:val="00743BB9"/>
    <w:rsid w:val="0074599C"/>
    <w:rsid w:val="00746531"/>
    <w:rsid w:val="00756CDB"/>
    <w:rsid w:val="00773AE4"/>
    <w:rsid w:val="0078435A"/>
    <w:rsid w:val="0078660D"/>
    <w:rsid w:val="007A6E9F"/>
    <w:rsid w:val="007D276A"/>
    <w:rsid w:val="00834F42"/>
    <w:rsid w:val="00840EFE"/>
    <w:rsid w:val="00854FFD"/>
    <w:rsid w:val="00855F17"/>
    <w:rsid w:val="00877C54"/>
    <w:rsid w:val="00881214"/>
    <w:rsid w:val="008A0CE5"/>
    <w:rsid w:val="008B1FAE"/>
    <w:rsid w:val="008C250A"/>
    <w:rsid w:val="008C4773"/>
    <w:rsid w:val="008D3BB8"/>
    <w:rsid w:val="0091420B"/>
    <w:rsid w:val="009264E1"/>
    <w:rsid w:val="00930F0F"/>
    <w:rsid w:val="00947D71"/>
    <w:rsid w:val="00960C7F"/>
    <w:rsid w:val="00962DD1"/>
    <w:rsid w:val="00983635"/>
    <w:rsid w:val="00995E39"/>
    <w:rsid w:val="009A489F"/>
    <w:rsid w:val="009B6F53"/>
    <w:rsid w:val="009D2B04"/>
    <w:rsid w:val="009E396E"/>
    <w:rsid w:val="009F60B1"/>
    <w:rsid w:val="009F6E6E"/>
    <w:rsid w:val="00A02A7F"/>
    <w:rsid w:val="00A12887"/>
    <w:rsid w:val="00A55FF2"/>
    <w:rsid w:val="00A57D00"/>
    <w:rsid w:val="00A770F8"/>
    <w:rsid w:val="00A824C7"/>
    <w:rsid w:val="00A83584"/>
    <w:rsid w:val="00A97918"/>
    <w:rsid w:val="00AA163E"/>
    <w:rsid w:val="00AA324C"/>
    <w:rsid w:val="00AA486C"/>
    <w:rsid w:val="00AC4A7B"/>
    <w:rsid w:val="00B004C0"/>
    <w:rsid w:val="00B1163E"/>
    <w:rsid w:val="00B30178"/>
    <w:rsid w:val="00B34DB8"/>
    <w:rsid w:val="00B658B6"/>
    <w:rsid w:val="00B7013A"/>
    <w:rsid w:val="00B85DF8"/>
    <w:rsid w:val="00BA2721"/>
    <w:rsid w:val="00BA2CDA"/>
    <w:rsid w:val="00BA4EB9"/>
    <w:rsid w:val="00BB3EF1"/>
    <w:rsid w:val="00BC123F"/>
    <w:rsid w:val="00BC2577"/>
    <w:rsid w:val="00BC3DAC"/>
    <w:rsid w:val="00BD73ED"/>
    <w:rsid w:val="00BE462A"/>
    <w:rsid w:val="00BE6E43"/>
    <w:rsid w:val="00BF7381"/>
    <w:rsid w:val="00BF7EC4"/>
    <w:rsid w:val="00C1207A"/>
    <w:rsid w:val="00C1512C"/>
    <w:rsid w:val="00C23BC0"/>
    <w:rsid w:val="00C460E5"/>
    <w:rsid w:val="00C65918"/>
    <w:rsid w:val="00C741BA"/>
    <w:rsid w:val="00C91221"/>
    <w:rsid w:val="00C93E5E"/>
    <w:rsid w:val="00CC050F"/>
    <w:rsid w:val="00CE52FA"/>
    <w:rsid w:val="00CE7C4C"/>
    <w:rsid w:val="00CF1069"/>
    <w:rsid w:val="00CF1C36"/>
    <w:rsid w:val="00CF47F6"/>
    <w:rsid w:val="00D275FE"/>
    <w:rsid w:val="00D330F4"/>
    <w:rsid w:val="00D34879"/>
    <w:rsid w:val="00D4100A"/>
    <w:rsid w:val="00D634A8"/>
    <w:rsid w:val="00D7003A"/>
    <w:rsid w:val="00D9249F"/>
    <w:rsid w:val="00D93F67"/>
    <w:rsid w:val="00DA30E4"/>
    <w:rsid w:val="00DB0B69"/>
    <w:rsid w:val="00DC4A22"/>
    <w:rsid w:val="00DE010C"/>
    <w:rsid w:val="00DE2E91"/>
    <w:rsid w:val="00DE7825"/>
    <w:rsid w:val="00DF27DB"/>
    <w:rsid w:val="00DF7914"/>
    <w:rsid w:val="00E001BB"/>
    <w:rsid w:val="00E33F31"/>
    <w:rsid w:val="00E352B1"/>
    <w:rsid w:val="00E42987"/>
    <w:rsid w:val="00E44478"/>
    <w:rsid w:val="00E557F2"/>
    <w:rsid w:val="00E5600D"/>
    <w:rsid w:val="00E62A90"/>
    <w:rsid w:val="00E64F33"/>
    <w:rsid w:val="00E6630E"/>
    <w:rsid w:val="00E76F45"/>
    <w:rsid w:val="00E80CDE"/>
    <w:rsid w:val="00E818BF"/>
    <w:rsid w:val="00EA01E9"/>
    <w:rsid w:val="00EB1579"/>
    <w:rsid w:val="00EB54AD"/>
    <w:rsid w:val="00EE1AF1"/>
    <w:rsid w:val="00EE26F4"/>
    <w:rsid w:val="00F2390C"/>
    <w:rsid w:val="00F30E42"/>
    <w:rsid w:val="00F31708"/>
    <w:rsid w:val="00F320C0"/>
    <w:rsid w:val="00F450C9"/>
    <w:rsid w:val="00F507C2"/>
    <w:rsid w:val="00F60656"/>
    <w:rsid w:val="00F6543A"/>
    <w:rsid w:val="00F742F2"/>
    <w:rsid w:val="00F95C5B"/>
    <w:rsid w:val="00FB4329"/>
    <w:rsid w:val="00FC44F2"/>
    <w:rsid w:val="00FC66AE"/>
    <w:rsid w:val="00FE2386"/>
    <w:rsid w:val="00FE23A7"/>
    <w:rsid w:val="00FE30BD"/>
    <w:rsid w:val="00FE5141"/>
    <w:rsid w:val="00FF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FA993"/>
  <w15:chartTrackingRefBased/>
  <w15:docId w15:val="{A698DEE6-28E1-4DD8-ADE1-164B4FA6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7F7"/>
    <w:pPr>
      <w:ind w:left="720"/>
      <w:contextualSpacing/>
    </w:pPr>
  </w:style>
  <w:style w:type="paragraph" w:styleId="NormalWeb">
    <w:name w:val="Normal (Web)"/>
    <w:basedOn w:val="Normal"/>
    <w:uiPriority w:val="99"/>
    <w:unhideWhenUsed/>
    <w:rsid w:val="006217F7"/>
  </w:style>
  <w:style w:type="paragraph" w:styleId="Header">
    <w:name w:val="header"/>
    <w:basedOn w:val="Normal"/>
    <w:link w:val="HeaderChar"/>
    <w:uiPriority w:val="99"/>
    <w:unhideWhenUsed/>
    <w:rsid w:val="00CC050F"/>
    <w:pPr>
      <w:tabs>
        <w:tab w:val="center" w:pos="4680"/>
        <w:tab w:val="right" w:pos="9360"/>
      </w:tabs>
    </w:pPr>
  </w:style>
  <w:style w:type="character" w:customStyle="1" w:styleId="HeaderChar">
    <w:name w:val="Header Char"/>
    <w:basedOn w:val="DefaultParagraphFont"/>
    <w:link w:val="Header"/>
    <w:uiPriority w:val="99"/>
    <w:rsid w:val="00CC0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050F"/>
    <w:pPr>
      <w:tabs>
        <w:tab w:val="center" w:pos="4680"/>
        <w:tab w:val="right" w:pos="9360"/>
      </w:tabs>
    </w:pPr>
  </w:style>
  <w:style w:type="character" w:customStyle="1" w:styleId="FooterChar">
    <w:name w:val="Footer Char"/>
    <w:basedOn w:val="DefaultParagraphFont"/>
    <w:link w:val="Footer"/>
    <w:uiPriority w:val="99"/>
    <w:rsid w:val="00CC05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4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7567">
      <w:bodyDiv w:val="1"/>
      <w:marLeft w:val="0"/>
      <w:marRight w:val="0"/>
      <w:marTop w:val="0"/>
      <w:marBottom w:val="0"/>
      <w:divBdr>
        <w:top w:val="none" w:sz="0" w:space="0" w:color="auto"/>
        <w:left w:val="none" w:sz="0" w:space="0" w:color="auto"/>
        <w:bottom w:val="none" w:sz="0" w:space="0" w:color="auto"/>
        <w:right w:val="none" w:sz="0" w:space="0" w:color="auto"/>
      </w:divBdr>
    </w:div>
    <w:div w:id="287510972">
      <w:bodyDiv w:val="1"/>
      <w:marLeft w:val="0"/>
      <w:marRight w:val="0"/>
      <w:marTop w:val="0"/>
      <w:marBottom w:val="0"/>
      <w:divBdr>
        <w:top w:val="none" w:sz="0" w:space="0" w:color="auto"/>
        <w:left w:val="none" w:sz="0" w:space="0" w:color="auto"/>
        <w:bottom w:val="none" w:sz="0" w:space="0" w:color="auto"/>
        <w:right w:val="none" w:sz="0" w:space="0" w:color="auto"/>
      </w:divBdr>
    </w:div>
    <w:div w:id="1190558810">
      <w:bodyDiv w:val="1"/>
      <w:marLeft w:val="0"/>
      <w:marRight w:val="0"/>
      <w:marTop w:val="0"/>
      <w:marBottom w:val="0"/>
      <w:divBdr>
        <w:top w:val="none" w:sz="0" w:space="0" w:color="auto"/>
        <w:left w:val="none" w:sz="0" w:space="0" w:color="auto"/>
        <w:bottom w:val="none" w:sz="0" w:space="0" w:color="auto"/>
        <w:right w:val="none" w:sz="0" w:space="0" w:color="auto"/>
      </w:divBdr>
    </w:div>
    <w:div w:id="1451974595">
      <w:bodyDiv w:val="1"/>
      <w:marLeft w:val="0"/>
      <w:marRight w:val="0"/>
      <w:marTop w:val="0"/>
      <w:marBottom w:val="0"/>
      <w:divBdr>
        <w:top w:val="none" w:sz="0" w:space="0" w:color="auto"/>
        <w:left w:val="none" w:sz="0" w:space="0" w:color="auto"/>
        <w:bottom w:val="none" w:sz="0" w:space="0" w:color="auto"/>
        <w:right w:val="none" w:sz="0" w:space="0" w:color="auto"/>
      </w:divBdr>
    </w:div>
    <w:div w:id="1898977019">
      <w:bodyDiv w:val="1"/>
      <w:marLeft w:val="0"/>
      <w:marRight w:val="0"/>
      <w:marTop w:val="0"/>
      <w:marBottom w:val="0"/>
      <w:divBdr>
        <w:top w:val="none" w:sz="0" w:space="0" w:color="auto"/>
        <w:left w:val="none" w:sz="0" w:space="0" w:color="auto"/>
        <w:bottom w:val="none" w:sz="0" w:space="0" w:color="auto"/>
        <w:right w:val="none" w:sz="0" w:space="0" w:color="auto"/>
      </w:divBdr>
    </w:div>
    <w:div w:id="20818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Boyce</dc:creator>
  <cp:keywords/>
  <dc:description/>
  <cp:lastModifiedBy>Tracy McPherson</cp:lastModifiedBy>
  <cp:revision>4</cp:revision>
  <cp:lastPrinted>2018-01-03T15:53:00Z</cp:lastPrinted>
  <dcterms:created xsi:type="dcterms:W3CDTF">2020-03-13T10:54:00Z</dcterms:created>
  <dcterms:modified xsi:type="dcterms:W3CDTF">2020-03-20T13:22:00Z</dcterms:modified>
</cp:coreProperties>
</file>