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FB" w:rsidRDefault="00400DFB" w:rsidP="00FA2E93">
      <w:pPr>
        <w:spacing w:after="0" w:line="240" w:lineRule="auto"/>
      </w:pPr>
      <w:r>
        <w:separator/>
      </w:r>
    </w:p>
  </w:endnote>
  <w:endnote w:type="continuationSeparator" w:id="0">
    <w:p w:rsidR="00400DFB" w:rsidRDefault="00400DFB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FB" w:rsidRDefault="00400DFB" w:rsidP="00FA2E93">
      <w:pPr>
        <w:spacing w:after="0" w:line="240" w:lineRule="auto"/>
      </w:pPr>
      <w:r>
        <w:separator/>
      </w:r>
    </w:p>
  </w:footnote>
  <w:footnote w:type="continuationSeparator" w:id="0">
    <w:p w:rsidR="00400DFB" w:rsidRDefault="00400DFB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D546B1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D546B1">
      <w:rPr>
        <w:rFonts w:ascii="Arial" w:hAnsi="Arial" w:cs="Arial"/>
        <w:b/>
        <w:sz w:val="24"/>
        <w:szCs w:val="24"/>
      </w:rPr>
      <w:t>Biological &amp; Chemical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00DF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546B1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5450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2020-01-10T17:49:00Z</dcterms:modified>
</cp:coreProperties>
</file>