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A52" w:rsidRPr="00392A52" w:rsidRDefault="00392A52" w:rsidP="00392A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 w:rsidRPr="00392A52">
        <w:rPr>
          <w:rFonts w:ascii="Arial" w:hAnsi="Arial" w:cs="Arial"/>
          <w:color w:val="000000"/>
          <w:sz w:val="22"/>
          <w:szCs w:val="22"/>
          <w:highlight w:val="yellow"/>
          <w:u w:val="single"/>
        </w:rPr>
        <w:t>PROPOSED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topic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392A52">
        <w:rPr>
          <w:rFonts w:ascii="Arial" w:hAnsi="Arial" w:cs="Arial"/>
          <w:color w:val="000000"/>
          <w:sz w:val="22"/>
          <w:szCs w:val="22"/>
          <w:u w:val="single"/>
        </w:rPr>
        <w:t>order</w:t>
      </w:r>
      <w:r w:rsidRPr="00392A52">
        <w:rPr>
          <w:rFonts w:ascii="Arial" w:hAnsi="Arial" w:cs="Arial"/>
          <w:color w:val="000000"/>
          <w:sz w:val="22"/>
          <w:szCs w:val="22"/>
          <w:u w:val="single"/>
        </w:rPr>
        <w:t xml:space="preserve"> for an </w:t>
      </w:r>
      <w:r w:rsidRPr="00392A52">
        <w:rPr>
          <w:rFonts w:ascii="Arial" w:hAnsi="Arial" w:cs="Arial"/>
          <w:color w:val="000000"/>
          <w:sz w:val="22"/>
          <w:szCs w:val="22"/>
          <w:u w:val="single"/>
        </w:rPr>
        <w:t>8-week</w:t>
      </w:r>
      <w:r w:rsidRPr="00392A52">
        <w:rPr>
          <w:rFonts w:ascii="Arial" w:hAnsi="Arial" w:cs="Arial"/>
          <w:color w:val="000000"/>
          <w:sz w:val="22"/>
          <w:szCs w:val="22"/>
          <w:u w:val="single"/>
        </w:rPr>
        <w:t xml:space="preserve"> course </w:t>
      </w:r>
    </w:p>
    <w:p w:rsidR="00392A52" w:rsidRDefault="00392A52" w:rsidP="00392A52">
      <w:pPr>
        <w:pStyle w:val="NormalWeb"/>
        <w:spacing w:before="0" w:beforeAutospacing="0" w:after="0" w:afterAutospacing="0"/>
      </w:pPr>
    </w:p>
    <w:p w:rsidR="00392A52" w:rsidRDefault="00392A52" w:rsidP="00392A5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1-Intro/Building Blocks of Education</w:t>
      </w:r>
      <w:bookmarkStart w:id="0" w:name="_GoBack"/>
      <w:bookmarkEnd w:id="0"/>
    </w:p>
    <w:p w:rsidR="00392A52" w:rsidRDefault="00392A52" w:rsidP="00392A5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2-Philosophy of Education &amp; Learning Theories</w:t>
      </w:r>
    </w:p>
    <w:p w:rsidR="00392A52" w:rsidRDefault="00392A52" w:rsidP="00392A5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3-Diverse Learners &amp; Inclusive Environments (Teaching All Students)</w:t>
      </w:r>
    </w:p>
    <w:p w:rsidR="00392A52" w:rsidRDefault="00392A52" w:rsidP="00392A5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4- Student-Centered Learning &amp; School-Aged Development </w:t>
      </w:r>
    </w:p>
    <w:p w:rsidR="00392A52" w:rsidRDefault="00392A52" w:rsidP="00392A5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5-Classroom Management &amp; Working with Families</w:t>
      </w:r>
    </w:p>
    <w:p w:rsidR="00392A52" w:rsidRDefault="00392A52" w:rsidP="00392A5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6-Planning Instruction &amp; Instructional Strategies (How to Teach)</w:t>
      </w:r>
    </w:p>
    <w:p w:rsidR="00392A52" w:rsidRDefault="00392A52" w:rsidP="00392A5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7-Observation &amp; Assessment</w:t>
      </w:r>
    </w:p>
    <w:p w:rsidR="00392A52" w:rsidRDefault="00392A52" w:rsidP="00392A52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8-Laws, Ethics of Education &amp; Professionalism</w:t>
      </w:r>
    </w:p>
    <w:p w:rsidR="00B12B14" w:rsidRDefault="00B12B14"/>
    <w:sectPr w:rsidR="00B12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52"/>
    <w:rsid w:val="00392A52"/>
    <w:rsid w:val="00B1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DCB2"/>
  <w15:chartTrackingRefBased/>
  <w15:docId w15:val="{83362A04-7944-4A27-B5EB-015117D9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1</cp:revision>
  <dcterms:created xsi:type="dcterms:W3CDTF">2021-07-13T16:26:00Z</dcterms:created>
  <dcterms:modified xsi:type="dcterms:W3CDTF">2021-07-13T16:27:00Z</dcterms:modified>
</cp:coreProperties>
</file>