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BCC" w:rsidRDefault="00D12BCC" w:rsidP="00D12BCC">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Module Objectives:</w:t>
      </w:r>
    </w:p>
    <w:p w:rsidR="00D12BCC" w:rsidRPr="00D12BCC" w:rsidRDefault="00D12BCC" w:rsidP="00D12BCC">
      <w:pPr>
        <w:spacing w:after="0" w:line="240" w:lineRule="auto"/>
        <w:rPr>
          <w:rFonts w:ascii="Times New Roman" w:eastAsia="Times New Roman" w:hAnsi="Times New Roman" w:cs="Times New Roman"/>
          <w:sz w:val="28"/>
          <w:szCs w:val="28"/>
        </w:rPr>
      </w:pPr>
      <w:r w:rsidRPr="00D12BCC">
        <w:rPr>
          <w:rFonts w:ascii="Times New Roman" w:eastAsia="Times New Roman" w:hAnsi="Times New Roman" w:cs="Times New Roman"/>
          <w:sz w:val="28"/>
          <w:szCs w:val="28"/>
        </w:rPr>
        <w:t>Through participation in the following activities, you will:</w:t>
      </w:r>
    </w:p>
    <w:p w:rsidR="00D12BCC" w:rsidRPr="00D12BCC" w:rsidRDefault="00D12BCC" w:rsidP="00D12BCC">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D12BCC">
        <w:rPr>
          <w:rFonts w:ascii="Times New Roman" w:eastAsia="Times New Roman" w:hAnsi="Times New Roman" w:cs="Times New Roman"/>
          <w:sz w:val="28"/>
          <w:szCs w:val="28"/>
        </w:rPr>
        <w:t>Explain how to handle classroom management issues through real life scenarios</w:t>
      </w:r>
    </w:p>
    <w:p w:rsidR="00D12BCC" w:rsidRPr="00D12BCC" w:rsidRDefault="00D12BCC" w:rsidP="00D12BCC">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D12BCC">
        <w:rPr>
          <w:rFonts w:ascii="Times New Roman" w:eastAsia="Times New Roman" w:hAnsi="Times New Roman" w:cs="Times New Roman"/>
          <w:sz w:val="28"/>
          <w:szCs w:val="28"/>
        </w:rPr>
        <w:t>Identify strategies to create a positive learning environment</w:t>
      </w:r>
    </w:p>
    <w:p w:rsidR="00D12BCC" w:rsidRPr="00D12BCC" w:rsidRDefault="00D12BCC" w:rsidP="00D12BCC">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D12BCC">
        <w:rPr>
          <w:rFonts w:ascii="Times New Roman" w:eastAsia="Times New Roman" w:hAnsi="Times New Roman" w:cs="Times New Roman"/>
          <w:sz w:val="28"/>
          <w:szCs w:val="28"/>
        </w:rPr>
        <w:t>Discuss classroom management techniques you have experienced</w:t>
      </w:r>
    </w:p>
    <w:p w:rsidR="00D12BCC" w:rsidRDefault="00D12BCC" w:rsidP="00D12BCC">
      <w:pPr>
        <w:spacing w:before="240" w:after="240" w:line="240" w:lineRule="auto"/>
        <w:rPr>
          <w:rFonts w:ascii="Arial" w:eastAsia="Times New Roman" w:hAnsi="Arial" w:cs="Arial"/>
          <w:color w:val="000000"/>
          <w:sz w:val="24"/>
          <w:szCs w:val="24"/>
        </w:rPr>
      </w:pPr>
    </w:p>
    <w:p w:rsidR="00D12BCC" w:rsidRPr="00D12BCC" w:rsidRDefault="00D12BCC" w:rsidP="00D12BCC">
      <w:pPr>
        <w:spacing w:before="240" w:after="240" w:line="240" w:lineRule="auto"/>
        <w:rPr>
          <w:rFonts w:ascii="Times New Roman" w:eastAsia="Times New Roman" w:hAnsi="Times New Roman" w:cs="Times New Roman"/>
          <w:sz w:val="24"/>
          <w:szCs w:val="24"/>
        </w:rPr>
      </w:pPr>
      <w:r w:rsidRPr="00D12BCC">
        <w:rPr>
          <w:rFonts w:ascii="Arial" w:eastAsia="Times New Roman" w:hAnsi="Arial" w:cs="Arial"/>
          <w:color w:val="000000"/>
          <w:sz w:val="24"/>
          <w:szCs w:val="24"/>
        </w:rPr>
        <w:t>Resources: </w:t>
      </w:r>
    </w:p>
    <w:p w:rsidR="00BE474D" w:rsidRDefault="00BE474D" w:rsidP="00BE474D">
      <w:pPr>
        <w:spacing w:before="280" w:after="80" w:line="240" w:lineRule="auto"/>
        <w:ind w:left="720"/>
        <w:jc w:val="center"/>
        <w:textAlignment w:val="baseline"/>
        <w:outlineLvl w:val="2"/>
        <w:rPr>
          <w:rFonts w:ascii="Arial" w:eastAsia="Times New Roman" w:hAnsi="Arial" w:cs="Arial"/>
          <w:b/>
          <w:bCs/>
          <w:color w:val="2E2E2E"/>
          <w:sz w:val="27"/>
          <w:szCs w:val="27"/>
        </w:rPr>
      </w:pPr>
    </w:p>
    <w:p w:rsidR="00BE474D" w:rsidRDefault="00BE474D" w:rsidP="00BE474D">
      <w:pPr>
        <w:spacing w:before="280" w:after="80" w:line="240" w:lineRule="auto"/>
        <w:ind w:left="720"/>
        <w:jc w:val="center"/>
        <w:textAlignment w:val="baseline"/>
        <w:outlineLvl w:val="2"/>
        <w:rPr>
          <w:rFonts w:ascii="Arial" w:eastAsia="Times New Roman" w:hAnsi="Arial" w:cs="Arial"/>
          <w:b/>
          <w:bCs/>
          <w:color w:val="2E2E2E"/>
          <w:sz w:val="27"/>
          <w:szCs w:val="27"/>
        </w:rPr>
      </w:pPr>
      <w:r>
        <w:rPr>
          <w:noProof/>
        </w:rPr>
        <w:drawing>
          <wp:inline distT="0" distB="0" distL="0" distR="0">
            <wp:extent cx="2194560" cy="1463040"/>
            <wp:effectExtent l="0" t="0" r="0" b="3810"/>
            <wp:docPr id="1" name="Vid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C809E66F-F1BF-436E-b5F7-EEA9579F0CBA}">
                          <wp15:webVideoPr xmlns:wp15="http://schemas.microsoft.com/office/word/2012/wordprocessingDrawing" embeddedHtml="https://youtu.be/UCFg9bcW7Bk"/>
                        </a:ext>
                      </a:extLst>
                    </a:blip>
                    <a:stretch>
                      <a:fillRect/>
                    </a:stretch>
                  </pic:blipFill>
                  <pic:spPr>
                    <a:xfrm>
                      <a:off x="0" y="0"/>
                      <a:ext cx="2194560" cy="1463040"/>
                    </a:xfrm>
                    <a:prstGeom prst="rect">
                      <a:avLst/>
                    </a:prstGeom>
                  </pic:spPr>
                </pic:pic>
              </a:graphicData>
            </a:graphic>
          </wp:inline>
        </w:drawing>
      </w:r>
    </w:p>
    <w:p w:rsidR="00BE474D" w:rsidRPr="00BE474D" w:rsidRDefault="00BE474D" w:rsidP="00BE474D">
      <w:pPr>
        <w:spacing w:before="280" w:after="80" w:line="240" w:lineRule="auto"/>
        <w:textAlignment w:val="baseline"/>
        <w:outlineLvl w:val="2"/>
        <w:rPr>
          <w:rFonts w:ascii="Arial" w:eastAsia="Times New Roman" w:hAnsi="Arial" w:cs="Arial"/>
          <w:b/>
          <w:bCs/>
          <w:color w:val="2E2E2E"/>
          <w:sz w:val="27"/>
          <w:szCs w:val="27"/>
        </w:rPr>
      </w:pPr>
      <w:r>
        <w:rPr>
          <w:rFonts w:ascii="Arial" w:eastAsia="Times New Roman" w:hAnsi="Arial" w:cs="Arial"/>
          <w:b/>
          <w:bCs/>
          <w:color w:val="2E2E2E"/>
          <w:sz w:val="27"/>
          <w:szCs w:val="27"/>
        </w:rPr>
        <w:t>Teaching Methods for inspiring the Students of the Future, Joe Ruhl</w:t>
      </w:r>
    </w:p>
    <w:p w:rsidR="00393C42" w:rsidRDefault="00393C42" w:rsidP="00393C42">
      <w:pPr>
        <w:spacing w:before="240" w:after="240" w:line="240" w:lineRule="auto"/>
        <w:ind w:left="360"/>
        <w:textAlignment w:val="baseline"/>
        <w:rPr>
          <w:rFonts w:ascii="Arial" w:eastAsia="Times New Roman" w:hAnsi="Arial" w:cs="Arial"/>
          <w:color w:val="000000"/>
          <w:sz w:val="24"/>
          <w:szCs w:val="24"/>
        </w:rPr>
      </w:pPr>
    </w:p>
    <w:p w:rsidR="00BE474D" w:rsidRPr="00BE474D" w:rsidRDefault="00BE474D" w:rsidP="00BE474D">
      <w:pPr>
        <w:numPr>
          <w:ilvl w:val="0"/>
          <w:numId w:val="30"/>
        </w:numPr>
        <w:spacing w:before="280" w:after="80" w:line="240" w:lineRule="auto"/>
        <w:textAlignment w:val="baseline"/>
        <w:outlineLvl w:val="2"/>
        <w:rPr>
          <w:rFonts w:ascii="Arial" w:eastAsia="Times New Roman" w:hAnsi="Arial" w:cs="Arial"/>
          <w:b/>
          <w:bCs/>
          <w:color w:val="000000"/>
          <w:sz w:val="27"/>
          <w:szCs w:val="27"/>
        </w:rPr>
      </w:pPr>
      <w:r w:rsidRPr="00BE474D">
        <w:rPr>
          <w:rFonts w:ascii="Arial" w:eastAsia="Times New Roman" w:hAnsi="Arial" w:cs="Arial"/>
          <w:b/>
          <w:bCs/>
          <w:color w:val="000000"/>
          <w:sz w:val="26"/>
          <w:szCs w:val="26"/>
        </w:rPr>
        <w:t xml:space="preserve">The Power of Potential: Student Centered Learning | Ayla </w:t>
      </w:r>
      <w:proofErr w:type="spellStart"/>
      <w:r w:rsidRPr="00BE474D">
        <w:rPr>
          <w:rFonts w:ascii="Arial" w:eastAsia="Times New Roman" w:hAnsi="Arial" w:cs="Arial"/>
          <w:b/>
          <w:bCs/>
          <w:color w:val="000000"/>
          <w:sz w:val="26"/>
          <w:szCs w:val="26"/>
        </w:rPr>
        <w:t>Postelnek</w:t>
      </w:r>
      <w:proofErr w:type="spellEnd"/>
      <w:r w:rsidRPr="00BE474D">
        <w:rPr>
          <w:rFonts w:ascii="Arial" w:eastAsia="Times New Roman" w:hAnsi="Arial" w:cs="Arial"/>
          <w:b/>
          <w:bCs/>
          <w:color w:val="000000"/>
          <w:sz w:val="26"/>
          <w:szCs w:val="26"/>
        </w:rPr>
        <w:t xml:space="preserve"> | </w:t>
      </w:r>
      <w:proofErr w:type="spellStart"/>
      <w:r w:rsidRPr="00BE474D">
        <w:rPr>
          <w:rFonts w:ascii="Arial" w:eastAsia="Times New Roman" w:hAnsi="Arial" w:cs="Arial"/>
          <w:b/>
          <w:bCs/>
          <w:color w:val="000000"/>
          <w:sz w:val="26"/>
          <w:szCs w:val="26"/>
        </w:rPr>
        <w:t>TEDxYeshivaUniversity</w:t>
      </w:r>
      <w:proofErr w:type="spellEnd"/>
    </w:p>
    <w:p w:rsidR="00BE474D" w:rsidRPr="00BE474D" w:rsidRDefault="00BE474D" w:rsidP="00BE474D">
      <w:pPr>
        <w:spacing w:before="80" w:after="240" w:line="240" w:lineRule="auto"/>
        <w:jc w:val="center"/>
        <w:rPr>
          <w:rFonts w:ascii="Times New Roman" w:eastAsia="Times New Roman" w:hAnsi="Times New Roman" w:cs="Times New Roman"/>
          <w:sz w:val="24"/>
          <w:szCs w:val="24"/>
        </w:rPr>
      </w:pPr>
      <w:r w:rsidRPr="00BE474D">
        <w:rPr>
          <w:rFonts w:ascii="Arial" w:eastAsia="Times New Roman" w:hAnsi="Arial" w:cs="Arial"/>
          <w:b/>
          <w:bCs/>
          <w:noProof/>
          <w:color w:val="000000"/>
          <w:sz w:val="26"/>
          <w:szCs w:val="26"/>
          <w:bdr w:val="none" w:sz="0" w:space="0" w:color="auto" w:frame="1"/>
        </w:rPr>
        <w:drawing>
          <wp:inline distT="0" distB="0" distL="0" distR="0" wp14:anchorId="100E7227" wp14:editId="755BF55C">
            <wp:extent cx="1143000" cy="857250"/>
            <wp:effectExtent l="0" t="0" r="0" b="0"/>
            <wp:docPr id="3" name="Picture 3" descr="https://lh5.googleusercontent.com/rIMwojkE3xdtrbdW2ovGyeb2GnhA9v6bvmj9QXtGoaxngNGskqm2mUofNg-LU-PY3w__KshW31IRMJLrI-1TXWAhRzhjnJv5WE5QKVqSj0qevHI_quUYwt_u610tOuK4mb7rj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rIMwojkE3xdtrbdW2ovGyeb2GnhA9v6bvmj9QXtGoaxngNGskqm2mUofNg-LU-PY3w__KshW31IRMJLrI-1TXWAhRzhjnJv5WE5QKVqSj0qevHI_quUYwt_u610tOuK4mb7rjU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BE474D" w:rsidRPr="00BE474D" w:rsidRDefault="00BE474D" w:rsidP="00BE474D">
      <w:pPr>
        <w:spacing w:before="80" w:after="240" w:line="240" w:lineRule="auto"/>
        <w:jc w:val="center"/>
        <w:rPr>
          <w:rFonts w:ascii="Times New Roman" w:eastAsia="Times New Roman" w:hAnsi="Times New Roman" w:cs="Times New Roman"/>
          <w:sz w:val="24"/>
          <w:szCs w:val="24"/>
        </w:rPr>
      </w:pPr>
      <w:hyperlink r:id="rId7" w:history="1">
        <w:r w:rsidRPr="00BE474D">
          <w:rPr>
            <w:rFonts w:ascii="Arial" w:eastAsia="Times New Roman" w:hAnsi="Arial" w:cs="Arial"/>
            <w:color w:val="333333"/>
            <w:sz w:val="24"/>
            <w:szCs w:val="24"/>
            <w:u w:val="single"/>
            <w:shd w:val="clear" w:color="auto" w:fill="000000"/>
          </w:rPr>
          <w:t>Watch Video</w:t>
        </w:r>
      </w:hyperlink>
    </w:p>
    <w:p w:rsidR="00BE474D" w:rsidRPr="00BE474D" w:rsidRDefault="00BE474D" w:rsidP="00BE474D">
      <w:pPr>
        <w:spacing w:before="80" w:after="80" w:line="240" w:lineRule="auto"/>
        <w:ind w:left="2400"/>
        <w:jc w:val="center"/>
        <w:rPr>
          <w:rFonts w:ascii="Times New Roman" w:eastAsia="Times New Roman" w:hAnsi="Times New Roman" w:cs="Times New Roman"/>
          <w:sz w:val="24"/>
          <w:szCs w:val="24"/>
        </w:rPr>
      </w:pPr>
      <w:r w:rsidRPr="00BE474D">
        <w:rPr>
          <w:rFonts w:ascii="Arial" w:eastAsia="Times New Roman" w:hAnsi="Arial" w:cs="Arial"/>
          <w:b/>
          <w:bCs/>
          <w:color w:val="000000"/>
          <w:sz w:val="23"/>
          <w:szCs w:val="23"/>
        </w:rPr>
        <w:t xml:space="preserve">The Power of Potential: Student Centered Learning | Ayla </w:t>
      </w:r>
      <w:proofErr w:type="spellStart"/>
      <w:r w:rsidRPr="00BE474D">
        <w:rPr>
          <w:rFonts w:ascii="Arial" w:eastAsia="Times New Roman" w:hAnsi="Arial" w:cs="Arial"/>
          <w:b/>
          <w:bCs/>
          <w:color w:val="000000"/>
          <w:sz w:val="23"/>
          <w:szCs w:val="23"/>
        </w:rPr>
        <w:t>Postelnek</w:t>
      </w:r>
      <w:proofErr w:type="spellEnd"/>
      <w:r w:rsidRPr="00BE474D">
        <w:rPr>
          <w:rFonts w:ascii="Arial" w:eastAsia="Times New Roman" w:hAnsi="Arial" w:cs="Arial"/>
          <w:b/>
          <w:bCs/>
          <w:color w:val="000000"/>
          <w:sz w:val="23"/>
          <w:szCs w:val="23"/>
        </w:rPr>
        <w:t xml:space="preserve"> | </w:t>
      </w:r>
      <w:proofErr w:type="spellStart"/>
      <w:r w:rsidRPr="00BE474D">
        <w:rPr>
          <w:rFonts w:ascii="Arial" w:eastAsia="Times New Roman" w:hAnsi="Arial" w:cs="Arial"/>
          <w:b/>
          <w:bCs/>
          <w:color w:val="000000"/>
          <w:sz w:val="23"/>
          <w:szCs w:val="23"/>
        </w:rPr>
        <w:t>TEDxYeshivaUniversity</w:t>
      </w:r>
      <w:proofErr w:type="spellEnd"/>
    </w:p>
    <w:p w:rsidR="00BE474D" w:rsidRPr="00BE474D" w:rsidRDefault="00BE474D" w:rsidP="00BE474D">
      <w:pPr>
        <w:spacing w:before="80" w:after="80" w:line="240" w:lineRule="auto"/>
        <w:ind w:left="2400"/>
        <w:jc w:val="center"/>
        <w:rPr>
          <w:rFonts w:ascii="Times New Roman" w:eastAsia="Times New Roman" w:hAnsi="Times New Roman" w:cs="Times New Roman"/>
          <w:sz w:val="24"/>
          <w:szCs w:val="24"/>
        </w:rPr>
      </w:pPr>
      <w:r w:rsidRPr="00BE474D">
        <w:rPr>
          <w:rFonts w:ascii="Arial" w:eastAsia="Times New Roman" w:hAnsi="Arial" w:cs="Arial"/>
          <w:b/>
          <w:bCs/>
          <w:color w:val="000000"/>
          <w:sz w:val="17"/>
          <w:szCs w:val="17"/>
        </w:rPr>
        <w:t>Duration:</w:t>
      </w:r>
      <w:r w:rsidRPr="00BE474D">
        <w:rPr>
          <w:rFonts w:ascii="Arial" w:eastAsia="Times New Roman" w:hAnsi="Arial" w:cs="Arial"/>
          <w:color w:val="000000"/>
          <w:sz w:val="17"/>
          <w:szCs w:val="17"/>
        </w:rPr>
        <w:t xml:space="preserve"> 14:46</w:t>
      </w:r>
    </w:p>
    <w:p w:rsidR="00BE474D" w:rsidRPr="00BE474D" w:rsidRDefault="00BE474D" w:rsidP="00BE474D">
      <w:pPr>
        <w:spacing w:before="80" w:after="80" w:line="240" w:lineRule="auto"/>
        <w:ind w:left="2400"/>
        <w:jc w:val="center"/>
        <w:rPr>
          <w:rFonts w:ascii="Times New Roman" w:eastAsia="Times New Roman" w:hAnsi="Times New Roman" w:cs="Times New Roman"/>
          <w:sz w:val="24"/>
          <w:szCs w:val="24"/>
        </w:rPr>
      </w:pPr>
      <w:r w:rsidRPr="00BE474D">
        <w:rPr>
          <w:rFonts w:ascii="Arial" w:eastAsia="Times New Roman" w:hAnsi="Arial" w:cs="Arial"/>
          <w:b/>
          <w:bCs/>
          <w:color w:val="000000"/>
          <w:sz w:val="17"/>
          <w:szCs w:val="17"/>
        </w:rPr>
        <w:t>User:</w:t>
      </w:r>
      <w:r w:rsidRPr="00BE474D">
        <w:rPr>
          <w:rFonts w:ascii="Arial" w:eastAsia="Times New Roman" w:hAnsi="Arial" w:cs="Arial"/>
          <w:color w:val="000000"/>
          <w:sz w:val="17"/>
          <w:szCs w:val="17"/>
        </w:rPr>
        <w:t xml:space="preserve"> n/a - </w:t>
      </w:r>
      <w:r w:rsidRPr="00BE474D">
        <w:rPr>
          <w:rFonts w:ascii="Arial" w:eastAsia="Times New Roman" w:hAnsi="Arial" w:cs="Arial"/>
          <w:b/>
          <w:bCs/>
          <w:color w:val="000000"/>
          <w:sz w:val="17"/>
          <w:szCs w:val="17"/>
        </w:rPr>
        <w:t>Added:</w:t>
      </w:r>
      <w:r w:rsidRPr="00BE474D">
        <w:rPr>
          <w:rFonts w:ascii="Arial" w:eastAsia="Times New Roman" w:hAnsi="Arial" w:cs="Arial"/>
          <w:color w:val="000000"/>
          <w:sz w:val="17"/>
          <w:szCs w:val="17"/>
        </w:rPr>
        <w:t xml:space="preserve"> 12/18/17</w:t>
      </w:r>
    </w:p>
    <w:p w:rsidR="00BE474D" w:rsidRDefault="00BE474D" w:rsidP="00BE474D">
      <w:pPr>
        <w:pStyle w:val="NormalWeb"/>
        <w:spacing w:before="240" w:beforeAutospacing="0" w:after="240" w:afterAutospacing="0"/>
      </w:pPr>
      <w:r>
        <w:rPr>
          <w:rFonts w:ascii="Arial" w:hAnsi="Arial" w:cs="Arial"/>
          <w:color w:val="000000"/>
        </w:rPr>
        <w:t xml:space="preserve">As a teacher, Ayla </w:t>
      </w:r>
      <w:proofErr w:type="spellStart"/>
      <w:r>
        <w:rPr>
          <w:rFonts w:ascii="Arial" w:hAnsi="Arial" w:cs="Arial"/>
          <w:color w:val="000000"/>
        </w:rPr>
        <w:t>Postelnek</w:t>
      </w:r>
      <w:proofErr w:type="spellEnd"/>
      <w:r>
        <w:rPr>
          <w:rFonts w:ascii="Arial" w:hAnsi="Arial" w:cs="Arial"/>
          <w:color w:val="000000"/>
        </w:rPr>
        <w:t xml:space="preserve"> wants to see every student succeed. As a student of education, Ayla wants to change the world. </w:t>
      </w:r>
      <w:proofErr w:type="spellStart"/>
      <w:r>
        <w:rPr>
          <w:rFonts w:ascii="Arial" w:hAnsi="Arial" w:cs="Arial"/>
          <w:color w:val="000000"/>
        </w:rPr>
        <w:t>Postelnek</w:t>
      </w:r>
      <w:proofErr w:type="spellEnd"/>
      <w:r>
        <w:rPr>
          <w:rFonts w:ascii="Arial" w:hAnsi="Arial" w:cs="Arial"/>
          <w:color w:val="000000"/>
        </w:rPr>
        <w:t xml:space="preserve"> engages with the audience with </w:t>
      </w:r>
      <w:r>
        <w:rPr>
          <w:rFonts w:ascii="Arial" w:hAnsi="Arial" w:cs="Arial"/>
          <w:color w:val="000000"/>
        </w:rPr>
        <w:lastRenderedPageBreak/>
        <w:t>her passion, talking about student centered learning and how it could change each person's life, if only we would take the opportunity to ask ourselves one simple question.</w:t>
      </w:r>
    </w:p>
    <w:p w:rsidR="00BE474D" w:rsidRPr="00BE474D" w:rsidRDefault="00BE474D" w:rsidP="00BE474D">
      <w:pPr>
        <w:spacing w:after="0" w:line="240" w:lineRule="auto"/>
        <w:rPr>
          <w:rFonts w:ascii="Times New Roman" w:eastAsia="Times New Roman" w:hAnsi="Times New Roman" w:cs="Times New Roman"/>
          <w:sz w:val="24"/>
          <w:szCs w:val="24"/>
        </w:rPr>
      </w:pPr>
      <w:bookmarkStart w:id="0" w:name="_GoBack"/>
      <w:bookmarkEnd w:id="0"/>
    </w:p>
    <w:p w:rsidR="00BE474D" w:rsidRPr="00BE474D" w:rsidRDefault="00BE474D" w:rsidP="00BE474D">
      <w:pPr>
        <w:spacing w:before="240" w:after="240" w:line="240" w:lineRule="auto"/>
        <w:rPr>
          <w:rFonts w:ascii="Times New Roman" w:eastAsia="Times New Roman" w:hAnsi="Times New Roman" w:cs="Times New Roman"/>
          <w:sz w:val="24"/>
          <w:szCs w:val="24"/>
        </w:rPr>
      </w:pPr>
      <w:r w:rsidRPr="00BE474D">
        <w:rPr>
          <w:rFonts w:ascii="Arial" w:eastAsia="Times New Roman" w:hAnsi="Arial" w:cs="Arial"/>
          <w:color w:val="000000"/>
          <w:sz w:val="24"/>
          <w:szCs w:val="24"/>
        </w:rPr>
        <w:t xml:space="preserve">As a teacher, Ayla </w:t>
      </w:r>
      <w:proofErr w:type="spellStart"/>
      <w:r w:rsidRPr="00BE474D">
        <w:rPr>
          <w:rFonts w:ascii="Arial" w:eastAsia="Times New Roman" w:hAnsi="Arial" w:cs="Arial"/>
          <w:color w:val="000000"/>
          <w:sz w:val="24"/>
          <w:szCs w:val="24"/>
        </w:rPr>
        <w:t>Postelnek</w:t>
      </w:r>
      <w:proofErr w:type="spellEnd"/>
      <w:r w:rsidRPr="00BE474D">
        <w:rPr>
          <w:rFonts w:ascii="Arial" w:eastAsia="Times New Roman" w:hAnsi="Arial" w:cs="Arial"/>
          <w:color w:val="000000"/>
          <w:sz w:val="24"/>
          <w:szCs w:val="24"/>
        </w:rPr>
        <w:t xml:space="preserve"> wants to see every student succeed. As a student of education, Ayla wants to change the world. </w:t>
      </w:r>
      <w:proofErr w:type="spellStart"/>
      <w:r w:rsidRPr="00BE474D">
        <w:rPr>
          <w:rFonts w:ascii="Arial" w:eastAsia="Times New Roman" w:hAnsi="Arial" w:cs="Arial"/>
          <w:color w:val="000000"/>
          <w:sz w:val="24"/>
          <w:szCs w:val="24"/>
        </w:rPr>
        <w:t>Postelnek</w:t>
      </w:r>
      <w:proofErr w:type="spellEnd"/>
      <w:r w:rsidRPr="00BE474D">
        <w:rPr>
          <w:rFonts w:ascii="Arial" w:eastAsia="Times New Roman" w:hAnsi="Arial" w:cs="Arial"/>
          <w:color w:val="000000"/>
          <w:sz w:val="24"/>
          <w:szCs w:val="24"/>
        </w:rPr>
        <w:t xml:space="preserve"> engages with the audience with her passion, talking about student centered learning and how it could change each person's life, if only we would take the opportunity to ask ourselves one simple question.</w:t>
      </w:r>
    </w:p>
    <w:p w:rsidR="00BE474D" w:rsidRDefault="00BE474D" w:rsidP="00D12BCC">
      <w:pPr>
        <w:spacing w:before="240" w:after="240" w:line="240" w:lineRule="auto"/>
        <w:ind w:left="360"/>
        <w:textAlignment w:val="baseline"/>
        <w:rPr>
          <w:rFonts w:ascii="Arial" w:eastAsia="Times New Roman" w:hAnsi="Arial" w:cs="Arial"/>
          <w:color w:val="000000"/>
          <w:sz w:val="24"/>
          <w:szCs w:val="24"/>
        </w:rPr>
      </w:pPr>
    </w:p>
    <w:p w:rsidR="00D12BCC" w:rsidRPr="00D12BCC" w:rsidRDefault="00D12BCC" w:rsidP="00D12BCC">
      <w:pPr>
        <w:spacing w:before="240" w:after="240"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t>Readings:</w:t>
      </w:r>
    </w:p>
    <w:p w:rsidR="00D12BCC" w:rsidRDefault="00BE474D" w:rsidP="00D12BCC">
      <w:pPr>
        <w:pStyle w:val="Heading3"/>
        <w:spacing w:before="280" w:beforeAutospacing="0" w:after="80" w:afterAutospacing="0"/>
        <w:ind w:left="360"/>
        <w:textAlignment w:val="baseline"/>
        <w:rPr>
          <w:rFonts w:ascii="Arial" w:hAnsi="Arial" w:cs="Arial"/>
          <w:color w:val="2E2E2E"/>
        </w:rPr>
      </w:pPr>
      <w:hyperlink r:id="rId8" w:anchor="page=1&amp;zoom=auto,-100,792" w:history="1">
        <w:r w:rsidR="00D12BCC">
          <w:rPr>
            <w:rStyle w:val="Hyperlink"/>
            <w:rFonts w:ascii="Arial" w:hAnsi="Arial" w:cs="Arial"/>
            <w:color w:val="000000"/>
            <w:sz w:val="26"/>
            <w:szCs w:val="26"/>
          </w:rPr>
          <w:t>Brown's Useful Guide: Where Theory Becomes Applicable to Classroom Practice</w:t>
        </w:r>
      </w:hyperlink>
    </w:p>
    <w:p w:rsidR="00BE474D" w:rsidRDefault="00BE474D" w:rsidP="00BE474D">
      <w:pPr>
        <w:pStyle w:val="NormalWeb"/>
        <w:spacing w:before="240" w:beforeAutospacing="0" w:after="240" w:afterAutospacing="0"/>
      </w:pPr>
      <w:r>
        <w:rPr>
          <w:rFonts w:ascii="Arial" w:hAnsi="Arial" w:cs="Arial"/>
          <w:color w:val="000000"/>
        </w:rPr>
        <w:t>Read Chapter 11</w:t>
      </w:r>
    </w:p>
    <w:p w:rsidR="00BE474D" w:rsidRDefault="00BE474D" w:rsidP="00BE474D">
      <w:pPr>
        <w:pStyle w:val="NormalWeb"/>
        <w:spacing w:before="240" w:beforeAutospacing="0" w:after="240" w:afterAutospacing="0"/>
      </w:pPr>
      <w:r>
        <w:rPr>
          <w:rFonts w:ascii="Arial" w:hAnsi="Arial" w:cs="Arial"/>
          <w:color w:val="000000"/>
        </w:rPr>
        <w:t>Research has shown that the retention rates from instructional methods vary. According to William Glasser, nearly 90% of learning is retained when the students teach others the content. The student-centered instructional model is defined as instruction that revolves around the student instead of the teacher.</w:t>
      </w:r>
    </w:p>
    <w:p w:rsidR="00D12BCC" w:rsidRDefault="00D12BCC" w:rsidP="00D12BCC">
      <w:pPr>
        <w:pStyle w:val="NormalWeb"/>
        <w:spacing w:before="240" w:beforeAutospacing="0" w:after="240" w:afterAutospacing="0"/>
        <w:ind w:left="720"/>
      </w:pPr>
      <w:r>
        <w:rPr>
          <w:rFonts w:ascii="Arial" w:hAnsi="Arial" w:cs="Arial"/>
          <w:color w:val="2E2E2E"/>
        </w:rPr>
        <w:t>Brown, Jennifer L., "Brown's Useful Guide: Where Theory Becomes Applicable to Classroom Practice" (2017</w:t>
      </w:r>
      <w:proofErr w:type="gramStart"/>
      <w:r>
        <w:rPr>
          <w:rFonts w:ascii="Arial" w:hAnsi="Arial" w:cs="Arial"/>
          <w:color w:val="2E2E2E"/>
        </w:rPr>
        <w:t>).Textbooks</w:t>
      </w:r>
      <w:proofErr w:type="gramEnd"/>
      <w:r>
        <w:rPr>
          <w:rFonts w:ascii="Arial" w:hAnsi="Arial" w:cs="Arial"/>
          <w:color w:val="2E2E2E"/>
        </w:rPr>
        <w:t xml:space="preserve">. </w:t>
      </w:r>
      <w:hyperlink r:id="rId9" w:history="1">
        <w:r>
          <w:rPr>
            <w:rStyle w:val="Hyperlink"/>
            <w:rFonts w:ascii="Arial" w:hAnsi="Arial" w:cs="Arial"/>
            <w:color w:val="1155CC"/>
          </w:rPr>
          <w:t>http://csuepress.columbusstate.edu/textbooks/2</w:t>
        </w:r>
      </w:hyperlink>
    </w:p>
    <w:p w:rsidR="00D12BCC" w:rsidRDefault="00D12BCC" w:rsidP="00D12BCC">
      <w:pPr>
        <w:pStyle w:val="NormalWeb"/>
        <w:spacing w:before="240" w:beforeAutospacing="0" w:after="240" w:afterAutospacing="0"/>
        <w:ind w:left="720"/>
      </w:pPr>
    </w:p>
    <w:p w:rsidR="008F6551" w:rsidRPr="00D12BCC" w:rsidRDefault="008F6551" w:rsidP="00D12BCC"/>
    <w:sectPr w:rsidR="008F6551" w:rsidRPr="00D12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94092"/>
    <w:multiLevelType w:val="multilevel"/>
    <w:tmpl w:val="B4A00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F2053"/>
    <w:multiLevelType w:val="multilevel"/>
    <w:tmpl w:val="73FC1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B507AF"/>
    <w:multiLevelType w:val="multilevel"/>
    <w:tmpl w:val="E32A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C09A7"/>
    <w:multiLevelType w:val="multilevel"/>
    <w:tmpl w:val="E61C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6C65F4"/>
    <w:multiLevelType w:val="multilevel"/>
    <w:tmpl w:val="115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A5F6D"/>
    <w:multiLevelType w:val="multilevel"/>
    <w:tmpl w:val="23D0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841A9"/>
    <w:multiLevelType w:val="multilevel"/>
    <w:tmpl w:val="535C5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6550CA"/>
    <w:multiLevelType w:val="multilevel"/>
    <w:tmpl w:val="5ACA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872C5"/>
    <w:multiLevelType w:val="multilevel"/>
    <w:tmpl w:val="A2B6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BC0C65"/>
    <w:multiLevelType w:val="multilevel"/>
    <w:tmpl w:val="3E1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0861D8"/>
    <w:multiLevelType w:val="multilevel"/>
    <w:tmpl w:val="D7D4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06ED5"/>
    <w:multiLevelType w:val="multilevel"/>
    <w:tmpl w:val="40E2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6B2972"/>
    <w:multiLevelType w:val="multilevel"/>
    <w:tmpl w:val="63F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BE3F80"/>
    <w:multiLevelType w:val="multilevel"/>
    <w:tmpl w:val="A52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lvlOverride w:ilvl="0">
      <w:lvl w:ilvl="0">
        <w:numFmt w:val="decimal"/>
        <w:lvlText w:val="%1."/>
        <w:lvlJc w:val="left"/>
      </w:lvl>
    </w:lvlOverride>
  </w:num>
  <w:num w:numId="3">
    <w:abstractNumId w:val="4"/>
    <w:lvlOverride w:ilvl="0">
      <w:lvl w:ilvl="0">
        <w:numFmt w:val="decimal"/>
        <w:lvlText w:val="%1."/>
        <w:lvlJc w:val="left"/>
      </w:lvl>
    </w:lvlOverride>
  </w:num>
  <w:num w:numId="4">
    <w:abstractNumId w:val="6"/>
  </w:num>
  <w:num w:numId="5">
    <w:abstractNumId w:val="5"/>
  </w:num>
  <w:num w:numId="6">
    <w:abstractNumId w:val="10"/>
  </w:num>
  <w:num w:numId="7">
    <w:abstractNumId w:val="12"/>
  </w:num>
  <w:num w:numId="8">
    <w:abstractNumId w:val="8"/>
  </w:num>
  <w:num w:numId="9">
    <w:abstractNumId w:val="23"/>
  </w:num>
  <w:num w:numId="10">
    <w:abstractNumId w:val="7"/>
  </w:num>
  <w:num w:numId="11">
    <w:abstractNumId w:val="17"/>
  </w:num>
  <w:num w:numId="12">
    <w:abstractNumId w:val="22"/>
  </w:num>
  <w:num w:numId="13">
    <w:abstractNumId w:val="9"/>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4"/>
  </w:num>
  <w:num w:numId="16">
    <w:abstractNumId w:val="16"/>
  </w:num>
  <w:num w:numId="17">
    <w:abstractNumId w:val="15"/>
  </w:num>
  <w:num w:numId="18">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24"/>
  </w:num>
  <w:num w:numId="21">
    <w:abstractNumId w:val="3"/>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29"/>
  </w:num>
  <w:num w:numId="24">
    <w:abstractNumId w:val="18"/>
  </w:num>
  <w:num w:numId="25">
    <w:abstractNumId w:val="26"/>
  </w:num>
  <w:num w:numId="26">
    <w:abstractNumId w:val="19"/>
  </w:num>
  <w:num w:numId="27">
    <w:abstractNumId w:val="11"/>
  </w:num>
  <w:num w:numId="28">
    <w:abstractNumId w:val="21"/>
  </w:num>
  <w:num w:numId="29">
    <w:abstractNumId w:val="20"/>
    <w:lvlOverride w:ilvl="0">
      <w:lvl w:ilvl="0">
        <w:numFmt w:val="decimal"/>
        <w:lvlText w:val="%1."/>
        <w:lvlJc w:val="left"/>
      </w:lvl>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E0818"/>
    <w:rsid w:val="000F1575"/>
    <w:rsid w:val="002709A1"/>
    <w:rsid w:val="00393C42"/>
    <w:rsid w:val="00617249"/>
    <w:rsid w:val="007C1C27"/>
    <w:rsid w:val="007C3143"/>
    <w:rsid w:val="00835FFC"/>
    <w:rsid w:val="008F334C"/>
    <w:rsid w:val="008F6551"/>
    <w:rsid w:val="009046A4"/>
    <w:rsid w:val="00955C1C"/>
    <w:rsid w:val="00A25865"/>
    <w:rsid w:val="00B24BD6"/>
    <w:rsid w:val="00BE474D"/>
    <w:rsid w:val="00D12BCC"/>
    <w:rsid w:val="00DF7CF4"/>
    <w:rsid w:val="00F1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CF9B"/>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7706">
      <w:bodyDiv w:val="1"/>
      <w:marLeft w:val="0"/>
      <w:marRight w:val="0"/>
      <w:marTop w:val="0"/>
      <w:marBottom w:val="0"/>
      <w:divBdr>
        <w:top w:val="none" w:sz="0" w:space="0" w:color="auto"/>
        <w:left w:val="none" w:sz="0" w:space="0" w:color="auto"/>
        <w:bottom w:val="none" w:sz="0" w:space="0" w:color="auto"/>
        <w:right w:val="none" w:sz="0" w:space="0" w:color="auto"/>
      </w:divBdr>
    </w:div>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570434606">
      <w:bodyDiv w:val="1"/>
      <w:marLeft w:val="0"/>
      <w:marRight w:val="0"/>
      <w:marTop w:val="0"/>
      <w:marBottom w:val="0"/>
      <w:divBdr>
        <w:top w:val="none" w:sz="0" w:space="0" w:color="auto"/>
        <w:left w:val="none" w:sz="0" w:space="0" w:color="auto"/>
        <w:bottom w:val="none" w:sz="0" w:space="0" w:color="auto"/>
        <w:right w:val="none" w:sz="0" w:space="0" w:color="auto"/>
      </w:divBdr>
      <w:divsChild>
        <w:div w:id="380792233">
          <w:marLeft w:val="0"/>
          <w:marRight w:val="0"/>
          <w:marTop w:val="0"/>
          <w:marBottom w:val="0"/>
          <w:divBdr>
            <w:top w:val="none" w:sz="0" w:space="0" w:color="auto"/>
            <w:left w:val="none" w:sz="0" w:space="0" w:color="auto"/>
            <w:bottom w:val="none" w:sz="0" w:space="0" w:color="auto"/>
            <w:right w:val="none" w:sz="0" w:space="0" w:color="auto"/>
          </w:divBdr>
        </w:div>
      </w:divsChild>
    </w:div>
    <w:div w:id="778649647">
      <w:bodyDiv w:val="1"/>
      <w:marLeft w:val="0"/>
      <w:marRight w:val="0"/>
      <w:marTop w:val="0"/>
      <w:marBottom w:val="0"/>
      <w:divBdr>
        <w:top w:val="none" w:sz="0" w:space="0" w:color="auto"/>
        <w:left w:val="none" w:sz="0" w:space="0" w:color="auto"/>
        <w:bottom w:val="none" w:sz="0" w:space="0" w:color="auto"/>
        <w:right w:val="none" w:sz="0" w:space="0" w:color="auto"/>
      </w:divBdr>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09802891">
      <w:bodyDiv w:val="1"/>
      <w:marLeft w:val="0"/>
      <w:marRight w:val="0"/>
      <w:marTop w:val="0"/>
      <w:marBottom w:val="0"/>
      <w:divBdr>
        <w:top w:val="none" w:sz="0" w:space="0" w:color="auto"/>
        <w:left w:val="none" w:sz="0" w:space="0" w:color="auto"/>
        <w:bottom w:val="none" w:sz="0" w:space="0" w:color="auto"/>
        <w:right w:val="none" w:sz="0" w:space="0" w:color="auto"/>
      </w:divBdr>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014914952">
      <w:bodyDiv w:val="1"/>
      <w:marLeft w:val="0"/>
      <w:marRight w:val="0"/>
      <w:marTop w:val="0"/>
      <w:marBottom w:val="0"/>
      <w:divBdr>
        <w:top w:val="none" w:sz="0" w:space="0" w:color="auto"/>
        <w:left w:val="none" w:sz="0" w:space="0" w:color="auto"/>
        <w:bottom w:val="none" w:sz="0" w:space="0" w:color="auto"/>
        <w:right w:val="none" w:sz="0" w:space="0" w:color="auto"/>
      </w:divBdr>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6139">
      <w:bodyDiv w:val="1"/>
      <w:marLeft w:val="0"/>
      <w:marRight w:val="0"/>
      <w:marTop w:val="0"/>
      <w:marBottom w:val="0"/>
      <w:divBdr>
        <w:top w:val="none" w:sz="0" w:space="0" w:color="auto"/>
        <w:left w:val="none" w:sz="0" w:space="0" w:color="auto"/>
        <w:bottom w:val="none" w:sz="0" w:space="0" w:color="auto"/>
        <w:right w:val="none" w:sz="0" w:space="0" w:color="auto"/>
      </w:divBdr>
    </w:div>
    <w:div w:id="1516268891">
      <w:bodyDiv w:val="1"/>
      <w:marLeft w:val="0"/>
      <w:marRight w:val="0"/>
      <w:marTop w:val="0"/>
      <w:marBottom w:val="0"/>
      <w:divBdr>
        <w:top w:val="none" w:sz="0" w:space="0" w:color="auto"/>
        <w:left w:val="none" w:sz="0" w:space="0" w:color="auto"/>
        <w:bottom w:val="none" w:sz="0" w:space="0" w:color="auto"/>
        <w:right w:val="none" w:sz="0" w:space="0" w:color="auto"/>
      </w:divBdr>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794520401">
      <w:bodyDiv w:val="1"/>
      <w:marLeft w:val="0"/>
      <w:marRight w:val="0"/>
      <w:marTop w:val="0"/>
      <w:marBottom w:val="0"/>
      <w:divBdr>
        <w:top w:val="none" w:sz="0" w:space="0" w:color="auto"/>
        <w:left w:val="none" w:sz="0" w:space="0" w:color="auto"/>
        <w:bottom w:val="none" w:sz="0" w:space="0" w:color="auto"/>
        <w:right w:val="none" w:sz="0" w:space="0" w:color="auto"/>
      </w:divBdr>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1986356100">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epress.columbusstate.edu/cgi/viewcontent.cgi?article=1002&amp;context=textbooks" TargetMode="External"/><Relationship Id="rId3" Type="http://schemas.openxmlformats.org/officeDocument/2006/relationships/settings" Target="settings.xml"/><Relationship Id="rId7" Type="http://schemas.openxmlformats.org/officeDocument/2006/relationships/hyperlink" Target="http://www.youtube.com/watch?v=pI1GtWRI5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suepress.columbusstate.edu/textbook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2021-07-13T18:43:00Z</dcterms:created>
  <dcterms:modified xsi:type="dcterms:W3CDTF">2021-07-13T18:43:00Z</dcterms:modified>
</cp:coreProperties>
</file>